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3D0" w:rsidRPr="00896B6C" w:rsidRDefault="009227B5" w:rsidP="00FB3794">
      <w:pPr>
        <w:spacing w:after="1040"/>
        <w:ind w:right="5040"/>
        <w:rPr>
          <w:rFonts w:cs="Arial"/>
          <w:b/>
          <w:color w:val="FFFFFF"/>
          <w:szCs w:val="20"/>
        </w:rPr>
      </w:pPr>
      <w:r w:rsidRPr="00896B6C">
        <w:rPr>
          <w:rFonts w:cs="Arial"/>
          <w:b/>
          <w:noProof/>
          <w:color w:val="FFFFFF"/>
          <w:szCs w:val="20"/>
        </w:rPr>
        <w:drawing>
          <wp:anchor distT="0" distB="0" distL="114300" distR="114300" simplePos="0" relativeHeight="251657216" behindDoc="0" locked="1" layoutInCell="1" allowOverlap="1">
            <wp:simplePos x="0" y="0"/>
            <wp:positionH relativeFrom="margin">
              <wp:posOffset>2527300</wp:posOffset>
            </wp:positionH>
            <wp:positionV relativeFrom="margin">
              <wp:posOffset>6807200</wp:posOffset>
            </wp:positionV>
            <wp:extent cx="1143000" cy="777240"/>
            <wp:effectExtent l="0" t="0" r="0" b="0"/>
            <wp:wrapNone/>
            <wp:docPr id="6" name="Picture 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k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777240"/>
                    </a:xfrm>
                    <a:prstGeom prst="rect">
                      <a:avLst/>
                    </a:prstGeom>
                    <a:noFill/>
                  </pic:spPr>
                </pic:pic>
              </a:graphicData>
            </a:graphic>
            <wp14:sizeRelH relativeFrom="page">
              <wp14:pctWidth>0</wp14:pctWidth>
            </wp14:sizeRelH>
            <wp14:sizeRelV relativeFrom="page">
              <wp14:pctHeight>0</wp14:pctHeight>
            </wp14:sizeRelV>
          </wp:anchor>
        </w:drawing>
      </w:r>
      <w:r w:rsidR="00424EF3" w:rsidRPr="00896B6C">
        <w:rPr>
          <w:rFonts w:cs="Arial"/>
          <w:b/>
          <w:color w:val="FFFFFF"/>
          <w:szCs w:val="20"/>
        </w:rPr>
        <w:t xml:space="preserve">From </w:t>
      </w:r>
    </w:p>
    <w:p w:rsidR="00C63A42" w:rsidRPr="00896B6C" w:rsidRDefault="00C63A42" w:rsidP="00C63A42">
      <w:pPr>
        <w:spacing w:after="120"/>
        <w:rPr>
          <w:rFonts w:cs="Arial"/>
          <w:b/>
          <w:color w:val="FFFFFF"/>
          <w:sz w:val="20"/>
          <w:szCs w:val="20"/>
        </w:rPr>
        <w:sectPr w:rsidR="00C63A42" w:rsidRPr="00896B6C" w:rsidSect="00205E89">
          <w:headerReference w:type="default" r:id="rId8"/>
          <w:footerReference w:type="default" r:id="rId9"/>
          <w:type w:val="continuous"/>
          <w:pgSz w:w="12240" w:h="15840"/>
          <w:pgMar w:top="3600" w:right="720" w:bottom="1872" w:left="720" w:header="720" w:footer="720" w:gutter="0"/>
          <w:cols w:space="360"/>
          <w:docGrid w:linePitch="360"/>
        </w:sectPr>
      </w:pPr>
    </w:p>
    <w:p w:rsidR="00CA3476" w:rsidRDefault="00CA3476" w:rsidP="006F3139">
      <w:pPr>
        <w:pStyle w:val="bodyKYBHCR"/>
        <w:rPr>
          <w:b/>
          <w:sz w:val="48"/>
          <w:szCs w:val="22"/>
          <w:u w:val="single"/>
        </w:rPr>
      </w:pPr>
      <w:r w:rsidRPr="00CA3476">
        <w:rPr>
          <w:b/>
          <w:sz w:val="48"/>
          <w:szCs w:val="22"/>
          <w:u w:val="single"/>
        </w:rPr>
        <w:t>Examples of Ineligible</w:t>
      </w:r>
      <w:r>
        <w:rPr>
          <w:b/>
          <w:sz w:val="48"/>
          <w:szCs w:val="22"/>
          <w:u w:val="single"/>
        </w:rPr>
        <w:t xml:space="preserve"> HSA</w:t>
      </w:r>
      <w:r w:rsidRPr="00CA3476">
        <w:rPr>
          <w:b/>
          <w:sz w:val="48"/>
          <w:szCs w:val="22"/>
          <w:u w:val="single"/>
        </w:rPr>
        <w:t xml:space="preserve"> Expenses</w:t>
      </w:r>
    </w:p>
    <w:p w:rsidR="00CA3476" w:rsidRDefault="00CA3476" w:rsidP="00CA3476">
      <w:pPr>
        <w:pStyle w:val="bodyKYBHCR"/>
      </w:pPr>
      <w:r>
        <w:t>Your Health Savings Account lets you pay for medical care expenses not covered by your insurance plan with pre-tax dollars. The Internal Revenue Service (IRS) defines medical care expenses as amounts paid for the diagnosis, cure or treatment of a disease, and for treatments affecting any part or function of the body.</w:t>
      </w:r>
    </w:p>
    <w:p w:rsidR="00CA3476" w:rsidRDefault="00CA3476" w:rsidP="00CA3476">
      <w:pPr>
        <w:pStyle w:val="bodyKYBHCR"/>
      </w:pPr>
      <w:r>
        <w:t>The items listed below are examples of products and services that are NOT eligible for reimbursement under your HSA, according to the IRS. Typically, expenses for items that promote general health are not eligible expenses. Please note that this list is not all-inclusive, and is subject to change.</w:t>
      </w:r>
    </w:p>
    <w:p w:rsidR="005B780E" w:rsidRDefault="005B780E" w:rsidP="00B6222E">
      <w:pPr>
        <w:pStyle w:val="bodyKYBHCR"/>
        <w:numPr>
          <w:ilvl w:val="0"/>
          <w:numId w:val="9"/>
        </w:numPr>
        <w:spacing w:after="80"/>
      </w:pPr>
      <w:r>
        <w:t>Baby Sitting, Childcare, and Nursing Services for a Normal, Healthy Baby</w:t>
      </w:r>
    </w:p>
    <w:p w:rsidR="005B780E" w:rsidRDefault="005B780E" w:rsidP="00B6222E">
      <w:pPr>
        <w:pStyle w:val="bodyKYBHCR"/>
        <w:numPr>
          <w:ilvl w:val="0"/>
          <w:numId w:val="9"/>
        </w:numPr>
        <w:spacing w:after="80"/>
      </w:pPr>
      <w:r>
        <w:t>Controlled Substances</w:t>
      </w:r>
    </w:p>
    <w:p w:rsidR="005B780E" w:rsidRDefault="005B780E" w:rsidP="00B6222E">
      <w:pPr>
        <w:pStyle w:val="bodyKYBHCR"/>
        <w:numPr>
          <w:ilvl w:val="0"/>
          <w:numId w:val="9"/>
        </w:numPr>
        <w:spacing w:after="80"/>
      </w:pPr>
      <w:r>
        <w:t>Cosmetic Surgery</w:t>
      </w:r>
    </w:p>
    <w:p w:rsidR="005B780E" w:rsidRDefault="005B780E" w:rsidP="00B6222E">
      <w:pPr>
        <w:pStyle w:val="bodyKYBHCR"/>
        <w:numPr>
          <w:ilvl w:val="0"/>
          <w:numId w:val="9"/>
        </w:numPr>
        <w:spacing w:after="80"/>
      </w:pPr>
      <w:r>
        <w:t>Dancing Lessons</w:t>
      </w:r>
    </w:p>
    <w:p w:rsidR="005B780E" w:rsidRDefault="005B780E" w:rsidP="00B6222E">
      <w:pPr>
        <w:pStyle w:val="bodyKYBHCR"/>
        <w:numPr>
          <w:ilvl w:val="0"/>
          <w:numId w:val="9"/>
        </w:numPr>
        <w:spacing w:after="80"/>
      </w:pPr>
      <w:r>
        <w:t>Diaper Service</w:t>
      </w:r>
    </w:p>
    <w:p w:rsidR="005B780E" w:rsidRDefault="005B780E" w:rsidP="00B6222E">
      <w:pPr>
        <w:pStyle w:val="bodyKYBHCR"/>
        <w:numPr>
          <w:ilvl w:val="0"/>
          <w:numId w:val="9"/>
        </w:numPr>
        <w:spacing w:after="80"/>
      </w:pPr>
      <w:r>
        <w:t>Electrolysis or Hair Removal</w:t>
      </w:r>
    </w:p>
    <w:p w:rsidR="005B780E" w:rsidRDefault="005B780E" w:rsidP="00B6222E">
      <w:pPr>
        <w:pStyle w:val="bodyKYBHCR"/>
        <w:numPr>
          <w:ilvl w:val="0"/>
          <w:numId w:val="9"/>
        </w:numPr>
        <w:spacing w:after="80"/>
      </w:pPr>
      <w:r>
        <w:t>Flexible Spending Account</w:t>
      </w:r>
    </w:p>
    <w:p w:rsidR="005B780E" w:rsidRDefault="005B780E" w:rsidP="00B6222E">
      <w:pPr>
        <w:pStyle w:val="bodyKYBHCR"/>
        <w:numPr>
          <w:ilvl w:val="0"/>
          <w:numId w:val="9"/>
        </w:numPr>
        <w:spacing w:after="80"/>
      </w:pPr>
      <w:r>
        <w:t>Funeral Expenses</w:t>
      </w:r>
    </w:p>
    <w:p w:rsidR="005B780E" w:rsidRDefault="005B780E" w:rsidP="00B6222E">
      <w:pPr>
        <w:pStyle w:val="bodyKYBHCR"/>
        <w:numPr>
          <w:ilvl w:val="0"/>
          <w:numId w:val="9"/>
        </w:numPr>
        <w:spacing w:after="80"/>
      </w:pPr>
      <w:r>
        <w:t>Future Medical Care</w:t>
      </w:r>
    </w:p>
    <w:p w:rsidR="005B780E" w:rsidRDefault="005B780E" w:rsidP="00B6222E">
      <w:pPr>
        <w:pStyle w:val="bodyKYBHCR"/>
        <w:numPr>
          <w:ilvl w:val="0"/>
          <w:numId w:val="9"/>
        </w:numPr>
        <w:spacing w:after="80"/>
      </w:pPr>
      <w:r>
        <w:t>Hair Transplant</w:t>
      </w:r>
    </w:p>
    <w:p w:rsidR="005B780E" w:rsidRDefault="005B780E" w:rsidP="00B6222E">
      <w:pPr>
        <w:pStyle w:val="bodyKYBHCR"/>
        <w:numPr>
          <w:ilvl w:val="0"/>
          <w:numId w:val="9"/>
        </w:numPr>
        <w:spacing w:after="80"/>
      </w:pPr>
      <w:r>
        <w:t>Health Club Dues</w:t>
      </w:r>
    </w:p>
    <w:p w:rsidR="005B780E" w:rsidRDefault="005B780E" w:rsidP="00B6222E">
      <w:pPr>
        <w:pStyle w:val="bodyKYBHCR"/>
        <w:numPr>
          <w:ilvl w:val="0"/>
          <w:numId w:val="9"/>
        </w:numPr>
        <w:spacing w:after="80"/>
      </w:pPr>
      <w:r>
        <w:t>Health Savings Accounts</w:t>
      </w:r>
    </w:p>
    <w:p w:rsidR="005B780E" w:rsidRDefault="009227B5" w:rsidP="00B6222E">
      <w:pPr>
        <w:pStyle w:val="bodyKYBHCR"/>
        <w:numPr>
          <w:ilvl w:val="0"/>
          <w:numId w:val="9"/>
        </w:numPr>
        <w:spacing w:after="80"/>
      </w:pPr>
      <w:r>
        <w:rPr>
          <w:noProof/>
        </w:rPr>
        <mc:AlternateContent>
          <mc:Choice Requires="wps">
            <w:drawing>
              <wp:anchor distT="0" distB="137160" distL="114300" distR="114300" simplePos="0" relativeHeight="251658240" behindDoc="0" locked="0" layoutInCell="1" allowOverlap="1">
                <wp:simplePos x="0" y="0"/>
                <wp:positionH relativeFrom="column">
                  <wp:posOffset>9525</wp:posOffset>
                </wp:positionH>
                <wp:positionV relativeFrom="paragraph">
                  <wp:posOffset>288925</wp:posOffset>
                </wp:positionV>
                <wp:extent cx="4343400" cy="809625"/>
                <wp:effectExtent l="0" t="0" r="0" b="0"/>
                <wp:wrapTopAndBottom/>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A7A50" w:rsidRPr="00EE072F" w:rsidRDefault="00D16B8C">
                            <w:pPr>
                              <w:rPr>
                                <w:color w:val="5ECEE6"/>
                              </w:rPr>
                            </w:pPr>
                            <w:r w:rsidRPr="00EE072F">
                              <w:rPr>
                                <w:rFonts w:cs="Arial"/>
                                <w:color w:val="5ECEE6"/>
                                <w:sz w:val="28"/>
                                <w:szCs w:val="22"/>
                              </w:rPr>
                              <w:t>The items listed are examples of products and services that are NOT eligible for reimbursement under your HSA</w:t>
                            </w:r>
                            <w:r w:rsidR="00F24430" w:rsidRPr="00EE072F">
                              <w:rPr>
                                <w:rFonts w:cs="Arial"/>
                                <w:color w:val="5ECEE6"/>
                                <w:sz w:val="28"/>
                                <w:szCs w:val="22"/>
                              </w:rPr>
                              <w:t>.</w:t>
                            </w:r>
                          </w:p>
                        </w:txbxContent>
                      </wps:txbx>
                      <wps:bodyPr rot="0" vert="horz" wrap="square" lIns="0" tIns="4572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5pt;margin-top:22.75pt;width:342pt;height:63.75pt;z-index:251658240;visibility:visible;mso-wrap-style:square;mso-width-percent:0;mso-height-percent:0;mso-wrap-distance-left:9pt;mso-wrap-distance-top:0;mso-wrap-distance-right:9pt;mso-wrap-distance-bottom:10.8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" filled="f" stroked="f" strokeweight=".5pt">
                <v:textbox inset="0,,0,0">
                  <w:txbxContent>
                    <w:p w:rsidR="000A7A50" w:rsidRPr="00EE072F" w:rsidRDefault="00D16B8C">
                      <w:pPr>
                        <w:rPr>
                          <w:color w:val="5ECEE6"/>
                        </w:rPr>
                      </w:pPr>
                      <w:r w:rsidRPr="00EE072F">
                        <w:rPr>
                          <w:rFonts w:cs="Arial"/>
                          <w:color w:val="5ECEE6"/>
                          <w:sz w:val="28"/>
                          <w:szCs w:val="22"/>
                        </w:rPr>
                        <w:t>The items listed are examples of products and services that are NOT eligible for reimbursement under your HSA</w:t>
                      </w:r>
                      <w:r w:rsidR="00F24430" w:rsidRPr="00EE072F">
                        <w:rPr>
                          <w:rFonts w:cs="Arial"/>
                          <w:color w:val="5ECEE6"/>
                          <w:sz w:val="28"/>
                          <w:szCs w:val="22"/>
                        </w:rPr>
                        <w:t>.</w:t>
                      </w:r>
                    </w:p>
                  </w:txbxContent>
                </v:textbox>
                <w10:wrap type="topAndBottom"/>
              </v:shape>
            </w:pict>
          </mc:Fallback>
        </mc:AlternateContent>
      </w:r>
      <w:r w:rsidR="005B780E">
        <w:t>Household Help</w:t>
      </w:r>
    </w:p>
    <w:p w:rsidR="005B780E" w:rsidRDefault="005B780E" w:rsidP="00B6222E">
      <w:pPr>
        <w:pStyle w:val="bodyKYBHCR"/>
        <w:numPr>
          <w:ilvl w:val="0"/>
          <w:numId w:val="9"/>
        </w:numPr>
        <w:spacing w:after="80"/>
      </w:pPr>
      <w:r>
        <w:t>Illegal Operations and Treatments</w:t>
      </w:r>
    </w:p>
    <w:p w:rsidR="005B780E" w:rsidRDefault="005B780E" w:rsidP="00B6222E">
      <w:pPr>
        <w:pStyle w:val="bodyKYBHCR"/>
        <w:numPr>
          <w:ilvl w:val="0"/>
          <w:numId w:val="9"/>
        </w:numPr>
        <w:spacing w:after="80"/>
      </w:pPr>
      <w:r>
        <w:t>Insurance Premiums</w:t>
      </w:r>
    </w:p>
    <w:p w:rsidR="005B780E" w:rsidRDefault="005B780E" w:rsidP="00B6222E">
      <w:pPr>
        <w:pStyle w:val="bodyKYBHCR"/>
        <w:numPr>
          <w:ilvl w:val="0"/>
          <w:numId w:val="9"/>
        </w:numPr>
        <w:spacing w:after="80"/>
      </w:pPr>
      <w:r>
        <w:t>Maternity Clothes</w:t>
      </w:r>
    </w:p>
    <w:p w:rsidR="005B780E" w:rsidRDefault="005B780E" w:rsidP="00B6222E">
      <w:pPr>
        <w:pStyle w:val="bodyKYBHCR"/>
        <w:numPr>
          <w:ilvl w:val="0"/>
          <w:numId w:val="9"/>
        </w:numPr>
        <w:spacing w:after="80"/>
      </w:pPr>
      <w:r>
        <w:t>Medical Savings Account (MSA)</w:t>
      </w:r>
    </w:p>
    <w:p w:rsidR="005B780E" w:rsidRDefault="005B780E" w:rsidP="00B6222E">
      <w:pPr>
        <w:pStyle w:val="bodyKYBHCR"/>
        <w:numPr>
          <w:ilvl w:val="0"/>
          <w:numId w:val="9"/>
        </w:numPr>
        <w:spacing w:after="80"/>
      </w:pPr>
      <w:r>
        <w:t>Medicines and Drugs From Other Countries</w:t>
      </w:r>
    </w:p>
    <w:p w:rsidR="005B780E" w:rsidRDefault="005B780E" w:rsidP="00B6222E">
      <w:pPr>
        <w:pStyle w:val="bodyKYBHCR"/>
        <w:numPr>
          <w:ilvl w:val="0"/>
          <w:numId w:val="9"/>
        </w:numPr>
        <w:spacing w:after="80"/>
      </w:pPr>
      <w:r>
        <w:t>Nutritional Supplements</w:t>
      </w:r>
    </w:p>
    <w:p w:rsidR="005B780E" w:rsidRDefault="005B780E" w:rsidP="00B6222E">
      <w:pPr>
        <w:pStyle w:val="bodyKYBHCR"/>
        <w:numPr>
          <w:ilvl w:val="0"/>
          <w:numId w:val="9"/>
        </w:numPr>
        <w:spacing w:after="80"/>
      </w:pPr>
      <w:r>
        <w:t>Personal Use Items</w:t>
      </w:r>
    </w:p>
    <w:p w:rsidR="005B780E" w:rsidRDefault="005B780E" w:rsidP="00B6222E">
      <w:pPr>
        <w:pStyle w:val="bodyKYBHCR"/>
        <w:numPr>
          <w:ilvl w:val="0"/>
          <w:numId w:val="9"/>
        </w:numPr>
        <w:spacing w:after="80"/>
      </w:pPr>
      <w:r>
        <w:t>Swimming Lessons</w:t>
      </w:r>
    </w:p>
    <w:p w:rsidR="005B780E" w:rsidRDefault="005B780E" w:rsidP="00B6222E">
      <w:pPr>
        <w:pStyle w:val="bodyKYBHCR"/>
        <w:numPr>
          <w:ilvl w:val="0"/>
          <w:numId w:val="9"/>
        </w:numPr>
        <w:spacing w:after="80"/>
      </w:pPr>
      <w:r>
        <w:t>Teeth Whitening</w:t>
      </w:r>
    </w:p>
    <w:p w:rsidR="005B780E" w:rsidRDefault="005B780E" w:rsidP="00B6222E">
      <w:pPr>
        <w:pStyle w:val="bodyKYBHCR"/>
        <w:numPr>
          <w:ilvl w:val="0"/>
          <w:numId w:val="9"/>
        </w:numPr>
        <w:spacing w:after="80"/>
      </w:pPr>
      <w:r>
        <w:t>Veterinary Fees</w:t>
      </w:r>
    </w:p>
    <w:p w:rsidR="005B780E" w:rsidRDefault="005B780E" w:rsidP="00B6222E">
      <w:pPr>
        <w:pStyle w:val="bodyKYBHCR"/>
        <w:numPr>
          <w:ilvl w:val="0"/>
          <w:numId w:val="9"/>
        </w:numPr>
        <w:spacing w:after="80"/>
      </w:pPr>
      <w:r>
        <w:t>Weight-Loss Program</w:t>
      </w:r>
    </w:p>
    <w:p w:rsidR="00CA3476" w:rsidRDefault="00CA3476" w:rsidP="00B6222E">
      <w:pPr>
        <w:pStyle w:val="bodyKYBHCR"/>
        <w:spacing w:after="80"/>
      </w:pPr>
      <w:r>
        <w:t xml:space="preserve">Source: </w:t>
      </w:r>
      <w:hyperlink r:id="rId10" w:anchor="en_US_publink1000178947" w:history="1">
        <w:r w:rsidRPr="00CA3476">
          <w:rPr>
            <w:rStyle w:val="Hyperlink"/>
          </w:rPr>
          <w:t>www.irs.gov</w:t>
        </w:r>
      </w:hyperlink>
    </w:p>
    <w:p w:rsidR="00CA3476" w:rsidRDefault="00CA3476" w:rsidP="00B6222E">
      <w:pPr>
        <w:pStyle w:val="bodyKYBHCR"/>
        <w:spacing w:after="80"/>
      </w:pPr>
      <w:r>
        <w:t>Rev. 8/10, 1/11, 1/12</w:t>
      </w:r>
      <w:r w:rsidR="00F24430">
        <w:t>, 4/14</w:t>
      </w:r>
      <w:r w:rsidR="00780EFE">
        <w:t>, 7/16</w:t>
      </w:r>
    </w:p>
    <w:p w:rsidR="007743D0" w:rsidRPr="006F3139" w:rsidRDefault="007743D0" w:rsidP="00CA3476">
      <w:pPr>
        <w:pStyle w:val="bulletKYBHCR"/>
        <w:numPr>
          <w:ilvl w:val="0"/>
          <w:numId w:val="0"/>
        </w:numPr>
      </w:pPr>
    </w:p>
    <w:sectPr w:rsidR="007743D0" w:rsidRPr="006F3139" w:rsidSect="009C3B00">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720" w:bottom="4896" w:left="720" w:header="720" w:footer="720" w:gutter="0"/>
      <w:cols w:num="2" w:space="360" w:equalWidth="0">
        <w:col w:w="3600" w:space="360"/>
        <w:col w:w="68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D91" w:rsidRDefault="004D6D91" w:rsidP="00431602">
      <w:pPr>
        <w:spacing w:after="0"/>
      </w:pPr>
      <w:r>
        <w:separator/>
      </w:r>
    </w:p>
  </w:endnote>
  <w:endnote w:type="continuationSeparator" w:id="0">
    <w:p w:rsidR="004D6D91" w:rsidRDefault="004D6D91" w:rsidP="004316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9227B5" w:rsidP="002D7C6A">
    <w:pPr>
      <w:ind w:left="6120"/>
    </w:pPr>
    <w:r>
      <w:rPr>
        <w:noProof/>
      </w:rPr>
      <mc:AlternateContent>
        <mc:Choice Requires="wps">
          <w:drawing>
            <wp:anchor distT="0" distB="0" distL="114300" distR="114300" simplePos="0" relativeHeight="251657216" behindDoc="0" locked="0" layoutInCell="1" allowOverlap="1">
              <wp:simplePos x="0" y="0"/>
              <wp:positionH relativeFrom="page">
                <wp:posOffset>4124325</wp:posOffset>
              </wp:positionH>
              <wp:positionV relativeFrom="page">
                <wp:posOffset>9039225</wp:posOffset>
              </wp:positionV>
              <wp:extent cx="3190875" cy="80581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6A" w:rsidRPr="00896B6C" w:rsidRDefault="002D7C6A" w:rsidP="002D7C6A">
                          <w:pPr>
                            <w:rPr>
                              <w:rStyle w:val="SubtleReference"/>
                              <w:rFonts w:cs="Times New Roman"/>
                              <w:color w:val="BFBFBF"/>
                              <w:sz w:val="16"/>
                            </w:rPr>
                          </w:pPr>
                          <w:r w:rsidRPr="00896B6C">
                            <w:rPr>
                              <w:rStyle w:val="SubtleReference"/>
                              <w:rFonts w:cs="Times New Roman"/>
                              <w:color w:val="BFBFBF"/>
                            </w:rPr>
                            <w:t xml:space="preserve">This </w:t>
                          </w:r>
                          <w:r w:rsidR="008A5FAB" w:rsidRPr="00896B6C">
                            <w:rPr>
                              <w:rStyle w:val="SubtleReference"/>
                              <w:rFonts w:cs="Times New Roman"/>
                              <w:color w:val="BFBFBF"/>
                            </w:rPr>
                            <w:t xml:space="preserve">Know Your Benefits </w:t>
                          </w:r>
                          <w:r w:rsidRPr="00896B6C">
                            <w:rPr>
                              <w:rStyle w:val="SubtleReference"/>
                              <w:rFonts w:cs="Times New Roman"/>
                              <w:color w:val="BFBFBF"/>
                            </w:rPr>
                            <w:t xml:space="preserve">article </w:t>
                          </w:r>
                          <w:r w:rsidR="008A5FAB" w:rsidRPr="00896B6C">
                            <w:rPr>
                              <w:rStyle w:val="SubtleReference"/>
                              <w:rFonts w:cs="Times New Roman"/>
                              <w:color w:val="BFBFBF"/>
                            </w:rPr>
                            <w:t xml:space="preserve">is provided by AssuredPartners and </w:t>
                          </w:r>
                          <w:r w:rsidRPr="00896B6C">
                            <w:rPr>
                              <w:rStyle w:val="SubtleReference"/>
                              <w:rFonts w:cs="Times New Roman"/>
                              <w:color w:val="BFBFBF"/>
                            </w:rPr>
                            <w:t>is to</w:t>
                          </w:r>
                          <w:r w:rsidR="008A5FAB" w:rsidRPr="00896B6C">
                            <w:rPr>
                              <w:rStyle w:val="SubtleReference"/>
                              <w:rFonts w:cs="Times New Roman"/>
                              <w:color w:val="BFBFBF"/>
                            </w:rPr>
                            <w:t xml:space="preserve"> </w:t>
                          </w:r>
                          <w:r w:rsidRPr="00896B6C">
                            <w:rPr>
                              <w:rStyle w:val="SubtleReference"/>
                              <w:rFonts w:cs="Times New Roman"/>
                              <w:color w:val="BFBFBF"/>
                            </w:rPr>
                            <w:t xml:space="preserve">be used for informational purposes only and is not intended to replace the advice of an insurance professional. Visit us at http://www.ciswv.com. </w:t>
                          </w:r>
                          <w:r w:rsidR="00D16B8C" w:rsidRPr="00D16B8C">
                            <w:rPr>
                              <w:color w:val="BFBFBF"/>
                              <w:sz w:val="12"/>
                            </w:rPr>
                            <w:t>Design © 2009-201</w:t>
                          </w:r>
                          <w:r w:rsidR="00D16B8C">
                            <w:rPr>
                              <w:color w:val="BFBFBF"/>
                              <w:sz w:val="12"/>
                            </w:rPr>
                            <w:t>3</w:t>
                          </w:r>
                          <w:r w:rsidRPr="00896B6C">
                            <w:rPr>
                              <w:rStyle w:val="SubtleReference"/>
                              <w:rFonts w:cs="Times New Roman"/>
                              <w:color w:val="BFBFBF"/>
                            </w:rPr>
                            <w:t xml:space="preserve"> </w:t>
                          </w:r>
                          <w:r w:rsidR="008A5FAB" w:rsidRPr="00896B6C">
                            <w:rPr>
                              <w:rStyle w:val="SubtleReference"/>
                              <w:rFonts w:cs="Times New Roman"/>
                              <w:color w:val="BFBFBF"/>
                            </w:rPr>
                            <w:t>Zywave, Inc.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75pt;margin-top:711.75pt;width:251.25pt;height:6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" filled="f" stroked="f">
              <v:textbox>
                <w:txbxContent>
                  <w:p w:rsidR="002D7C6A" w:rsidRPr="00896B6C" w:rsidRDefault="002D7C6A" w:rsidP="002D7C6A">
                    <w:pPr>
                      <w:rPr>
                        <w:rStyle w:val="SubtleReference"/>
                        <w:rFonts w:cs="Times New Roman"/>
                        <w:color w:val="BFBFBF"/>
                        <w:sz w:val="16"/>
                      </w:rPr>
                    </w:pPr>
                    <w:r w:rsidRPr="00896B6C">
                      <w:rPr>
                        <w:rStyle w:val="SubtleReference"/>
                        <w:rFonts w:cs="Times New Roman"/>
                        <w:color w:val="BFBFBF"/>
                      </w:rPr>
                      <w:t xml:space="preserve">This </w:t>
                    </w:r>
                    <w:r w:rsidR="008A5FAB" w:rsidRPr="00896B6C">
                      <w:rPr>
                        <w:rStyle w:val="SubtleReference"/>
                        <w:rFonts w:cs="Times New Roman"/>
                        <w:color w:val="BFBFBF"/>
                      </w:rPr>
                      <w:t xml:space="preserve">Know Your Benefits </w:t>
                    </w:r>
                    <w:r w:rsidRPr="00896B6C">
                      <w:rPr>
                        <w:rStyle w:val="SubtleReference"/>
                        <w:rFonts w:cs="Times New Roman"/>
                        <w:color w:val="BFBFBF"/>
                      </w:rPr>
                      <w:t xml:space="preserve">article </w:t>
                    </w:r>
                    <w:r w:rsidR="008A5FAB" w:rsidRPr="00896B6C">
                      <w:rPr>
                        <w:rStyle w:val="SubtleReference"/>
                        <w:rFonts w:cs="Times New Roman"/>
                        <w:color w:val="BFBFBF"/>
                      </w:rPr>
                      <w:t xml:space="preserve">is provided by AssuredPartners and </w:t>
                    </w:r>
                    <w:r w:rsidRPr="00896B6C">
                      <w:rPr>
                        <w:rStyle w:val="SubtleReference"/>
                        <w:rFonts w:cs="Times New Roman"/>
                        <w:color w:val="BFBFBF"/>
                      </w:rPr>
                      <w:t>is to</w:t>
                    </w:r>
                    <w:r w:rsidR="008A5FAB" w:rsidRPr="00896B6C">
                      <w:rPr>
                        <w:rStyle w:val="SubtleReference"/>
                        <w:rFonts w:cs="Times New Roman"/>
                        <w:color w:val="BFBFBF"/>
                      </w:rPr>
                      <w:t xml:space="preserve"> </w:t>
                    </w:r>
                    <w:r w:rsidRPr="00896B6C">
                      <w:rPr>
                        <w:rStyle w:val="SubtleReference"/>
                        <w:rFonts w:cs="Times New Roman"/>
                        <w:color w:val="BFBFBF"/>
                      </w:rPr>
                      <w:t xml:space="preserve">be used for informational purposes only and is not intended to replace the advice of an insurance professional. Visit us at http://www.ciswv.com. </w:t>
                    </w:r>
                    <w:r w:rsidR="00D16B8C" w:rsidRPr="00D16B8C">
                      <w:rPr>
                        <w:color w:val="BFBFBF"/>
                        <w:sz w:val="12"/>
                      </w:rPr>
                      <w:t>Design © 2009-201</w:t>
                    </w:r>
                    <w:r w:rsidR="00D16B8C">
                      <w:rPr>
                        <w:color w:val="BFBFBF"/>
                        <w:sz w:val="12"/>
                      </w:rPr>
                      <w:t>3</w:t>
                    </w:r>
                    <w:r w:rsidRPr="00896B6C">
                      <w:rPr>
                        <w:rStyle w:val="SubtleReference"/>
                        <w:rFonts w:cs="Times New Roman"/>
                        <w:color w:val="BFBFBF"/>
                      </w:rPr>
                      <w:t xml:space="preserve"> </w:t>
                    </w:r>
                    <w:r w:rsidR="008A5FAB" w:rsidRPr="00896B6C">
                      <w:rPr>
                        <w:rStyle w:val="SubtleReference"/>
                        <w:rFonts w:cs="Times New Roman"/>
                        <w:color w:val="BFBFBF"/>
                      </w:rPr>
                      <w:t>Zywave, Inc. All rights reserved.</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2971800</wp:posOffset>
              </wp:positionH>
              <wp:positionV relativeFrom="paragraph">
                <wp:posOffset>-409575</wp:posOffset>
              </wp:positionV>
              <wp:extent cx="4343400" cy="0"/>
              <wp:effectExtent l="9525" t="10160" r="9525" b="889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3175" algn="ctr">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D8BF0CA" id="Straight Connector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234pt,-32.25pt" to="8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" strokecolor="#bfbfbf" strokeweight=".25pt">
              <w10:wrap anchorx="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9227B5">
    <w:pPr>
      <w:pStyle w:val="Footer"/>
    </w:pPr>
    <w:r>
      <w:rPr>
        <w:noProof/>
      </w:rPr>
      <w:drawing>
        <wp:anchor distT="0" distB="0" distL="114300" distR="114300" simplePos="0" relativeHeight="251659264" behindDoc="1" locked="0" layoutInCell="1" allowOverlap="1">
          <wp:simplePos x="0" y="0"/>
          <wp:positionH relativeFrom="column">
            <wp:posOffset>-457200</wp:posOffset>
          </wp:positionH>
          <wp:positionV relativeFrom="paragraph">
            <wp:posOffset>-2343785</wp:posOffset>
          </wp:positionV>
          <wp:extent cx="7772400" cy="2981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D91" w:rsidRDefault="004D6D91" w:rsidP="00431602">
      <w:pPr>
        <w:spacing w:after="0"/>
      </w:pPr>
      <w:r>
        <w:separator/>
      </w:r>
    </w:p>
  </w:footnote>
  <w:footnote w:type="continuationSeparator" w:id="0">
    <w:p w:rsidR="004D6D91" w:rsidRDefault="004D6D91" w:rsidP="004316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9227B5" w:rsidP="0025279E">
    <w:pPr>
      <w:pStyle w:val="Header"/>
      <w:tabs>
        <w:tab w:val="clear" w:pos="4680"/>
        <w:tab w:val="clear" w:pos="9360"/>
        <w:tab w:val="left" w:pos="3795"/>
      </w:tabs>
    </w:pPr>
    <w:r>
      <w:rPr>
        <w:noProof/>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-457200</wp:posOffset>
          </wp:positionV>
          <wp:extent cx="7772400" cy="30289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Pr="00CA3476" w:rsidRDefault="00CA3476" w:rsidP="00CA3476">
    <w:pPr>
      <w:pStyle w:val="Header"/>
    </w:pPr>
    <w:r w:rsidRPr="00CA3476">
      <w:rPr>
        <w:rFonts w:ascii="Arial" w:hAnsi="Arial" w:cs="Arial"/>
        <w:b/>
        <w:sz w:val="28"/>
        <w:szCs w:val="28"/>
        <w:u w:val="single"/>
      </w:rPr>
      <w:t xml:space="preserve">Examples of Ineligible </w:t>
    </w:r>
    <w:r>
      <w:rPr>
        <w:rFonts w:ascii="Arial" w:hAnsi="Arial" w:cs="Arial"/>
        <w:b/>
        <w:sz w:val="28"/>
        <w:szCs w:val="28"/>
        <w:u w:val="single"/>
      </w:rPr>
      <w:t xml:space="preserve">HSA </w:t>
    </w:r>
    <w:r w:rsidRPr="00CA3476">
      <w:rPr>
        <w:rFonts w:ascii="Arial" w:hAnsi="Arial" w:cs="Arial"/>
        <w:b/>
        <w:sz w:val="28"/>
        <w:szCs w:val="28"/>
        <w:u w:val="single"/>
      </w:rPr>
      <w:t>Expenses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A44CC"/>
    <w:multiLevelType w:val="hybridMultilevel"/>
    <w:tmpl w:val="03E83B52"/>
    <w:lvl w:ilvl="0">
      <w:start w:val="1"/>
      <w:numFmt w:val="bullet"/>
      <w:lvlText w:val="•"/>
      <w:lvlJc w:val="left"/>
      <w:pPr>
        <w:ind w:left="360" w:hanging="360"/>
      </w:pPr>
      <w:rPr>
        <w:rFonts w:ascii="Arial" w:hAnsi="Arial" w:hint="default"/>
        <w:b w:val="0"/>
        <w:i w:val="0"/>
        <w:sz w:val="18"/>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15:restartNumberingAfterBreak="0">
    <w:nsid w:val="35D44BA1"/>
    <w:multiLevelType w:val="hybridMultilevel"/>
    <w:tmpl w:val="2ABAA1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4F773BA2"/>
    <w:multiLevelType w:val="hybridMultilevel"/>
    <w:tmpl w:val="24F094E0"/>
    <w:lvl w:ilvl="0">
      <w:start w:val="1"/>
      <w:numFmt w:val="decimal"/>
      <w:pStyle w:val="numbersKYBHC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5ABE70BE"/>
    <w:multiLevelType w:val="hybridMultilevel"/>
    <w:tmpl w:val="FD6262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5D846405"/>
    <w:multiLevelType w:val="hybridMultilevel"/>
    <w:tmpl w:val="18C0C97A"/>
    <w:lvl w:ilv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769205BF"/>
    <w:multiLevelType w:val="hybridMultilevel"/>
    <w:tmpl w:val="4ADE7588"/>
    <w:lvl w:ilvl="0">
      <w:numFmt w:val="bullet"/>
      <w:pStyle w:val="bulletKYBHCR"/>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7A1669A4"/>
    <w:multiLevelType w:val="hybridMultilevel"/>
    <w:tmpl w:val="F38624B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15:restartNumberingAfterBreak="0">
    <w:nsid w:val="7D3649CE"/>
    <w:multiLevelType w:val="hybridMultilevel"/>
    <w:tmpl w:val="5986F1BE"/>
    <w:lvl w:ilvl="0">
      <w:start w:val="1"/>
      <w:numFmt w:val="bullet"/>
      <w:lvlText w:val=""/>
      <w:lvlJc w:val="left"/>
      <w:pPr>
        <w:ind w:left="720" w:hanging="360"/>
      </w:pPr>
      <w:rPr>
        <w:rFonts w:ascii="Arial" w:hAnsi="Arial" w:hint="default"/>
        <w:b w:val="0"/>
        <w:i w:val="0"/>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7E112635"/>
    <w:multiLevelType w:val="hybridMultilevel"/>
    <w:tmpl w:val="016002D0"/>
    <w:lvl w:ilv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8"/>
  </w:num>
  <w:num w:numId="5">
    <w:abstractNumId w:val="5"/>
  </w:num>
  <w:num w:numId="6">
    <w:abstractNumId w:val="7"/>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NTU1MzEwMzY0MjRW0lEKTi0uzszPAykwrAUA3LoCSSwAAAA="/>
  </w:docVars>
  <w:rsids>
    <w:rsidRoot w:val="00CA3476"/>
    <w:rsid w:val="00077F37"/>
    <w:rsid w:val="000A7A50"/>
    <w:rsid w:val="001F66FA"/>
    <w:rsid w:val="00205E89"/>
    <w:rsid w:val="0025279E"/>
    <w:rsid w:val="00266A79"/>
    <w:rsid w:val="002D7C6A"/>
    <w:rsid w:val="00377899"/>
    <w:rsid w:val="003D271E"/>
    <w:rsid w:val="003E5814"/>
    <w:rsid w:val="004047AC"/>
    <w:rsid w:val="00424EF3"/>
    <w:rsid w:val="00431602"/>
    <w:rsid w:val="0048231F"/>
    <w:rsid w:val="004856A9"/>
    <w:rsid w:val="004A0B06"/>
    <w:rsid w:val="004A1D6F"/>
    <w:rsid w:val="004D6D91"/>
    <w:rsid w:val="004F7833"/>
    <w:rsid w:val="00551531"/>
    <w:rsid w:val="005A2C72"/>
    <w:rsid w:val="005B780E"/>
    <w:rsid w:val="005E2292"/>
    <w:rsid w:val="005E4E4A"/>
    <w:rsid w:val="006E5ED8"/>
    <w:rsid w:val="006F3139"/>
    <w:rsid w:val="007743D0"/>
    <w:rsid w:val="00780EFE"/>
    <w:rsid w:val="007D2509"/>
    <w:rsid w:val="0084642F"/>
    <w:rsid w:val="00856301"/>
    <w:rsid w:val="00896B6C"/>
    <w:rsid w:val="008A5FAB"/>
    <w:rsid w:val="008B274D"/>
    <w:rsid w:val="008C7EFB"/>
    <w:rsid w:val="008E3EDB"/>
    <w:rsid w:val="009227B5"/>
    <w:rsid w:val="0098530D"/>
    <w:rsid w:val="009C3B00"/>
    <w:rsid w:val="009D0072"/>
    <w:rsid w:val="00A153A2"/>
    <w:rsid w:val="00A4177D"/>
    <w:rsid w:val="00B06AC5"/>
    <w:rsid w:val="00B17C01"/>
    <w:rsid w:val="00B312A7"/>
    <w:rsid w:val="00B6222E"/>
    <w:rsid w:val="00B76BA9"/>
    <w:rsid w:val="00BA23B5"/>
    <w:rsid w:val="00C129C8"/>
    <w:rsid w:val="00C63A42"/>
    <w:rsid w:val="00CA3476"/>
    <w:rsid w:val="00CD1FD9"/>
    <w:rsid w:val="00D16B8C"/>
    <w:rsid w:val="00D66D6B"/>
    <w:rsid w:val="00E82AF8"/>
    <w:rsid w:val="00EE072F"/>
    <w:rsid w:val="00F24430"/>
    <w:rsid w:val="00F86DE0"/>
    <w:rsid w:val="00FB3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13352F-3251-4CDD-A617-A2BBB618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C5"/>
    <w:pPr>
      <w:spacing w:after="160"/>
    </w:pPr>
    <w:rPr>
      <w:rFonts w:ascii="Arial" w:eastAsia="Times New Roman" w:hAnsi="Arial"/>
      <w:color w:val="595959"/>
      <w:sz w:val="1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602"/>
    <w:pPr>
      <w:tabs>
        <w:tab w:val="center" w:pos="4680"/>
        <w:tab w:val="right" w:pos="9360"/>
      </w:tabs>
      <w:spacing w:after="0"/>
    </w:pPr>
    <w:rPr>
      <w:rFonts w:ascii="Calibri" w:eastAsia="Calibri" w:hAnsi="Calibri"/>
      <w:color w:val="auto"/>
      <w:sz w:val="22"/>
      <w:szCs w:val="22"/>
    </w:rPr>
  </w:style>
  <w:style w:type="character" w:customStyle="1" w:styleId="HeaderChar">
    <w:name w:val="Header Char"/>
    <w:basedOn w:val="DefaultParagraphFont"/>
    <w:link w:val="Header"/>
    <w:uiPriority w:val="99"/>
    <w:rsid w:val="00431602"/>
  </w:style>
  <w:style w:type="paragraph" w:styleId="Footer">
    <w:name w:val="footer"/>
    <w:basedOn w:val="Normal"/>
    <w:link w:val="FooterChar"/>
    <w:uiPriority w:val="99"/>
    <w:unhideWhenUsed/>
    <w:rsid w:val="00431602"/>
    <w:pPr>
      <w:tabs>
        <w:tab w:val="center" w:pos="4680"/>
        <w:tab w:val="right" w:pos="9360"/>
      </w:tabs>
      <w:spacing w:after="0"/>
    </w:pPr>
    <w:rPr>
      <w:rFonts w:ascii="Calibri" w:eastAsia="Calibri" w:hAnsi="Calibri"/>
      <w:color w:val="auto"/>
      <w:sz w:val="22"/>
      <w:szCs w:val="22"/>
    </w:rPr>
  </w:style>
  <w:style w:type="character" w:customStyle="1" w:styleId="FooterChar">
    <w:name w:val="Footer Char"/>
    <w:basedOn w:val="DefaultParagraphFont"/>
    <w:link w:val="Footer"/>
    <w:uiPriority w:val="99"/>
    <w:rsid w:val="00431602"/>
  </w:style>
  <w:style w:type="paragraph" w:styleId="BalloonText">
    <w:name w:val="Balloon Text"/>
    <w:basedOn w:val="Normal"/>
    <w:link w:val="BalloonTextChar"/>
    <w:uiPriority w:val="99"/>
    <w:semiHidden/>
    <w:unhideWhenUsed/>
    <w:rsid w:val="00431602"/>
    <w:pPr>
      <w:spacing w:after="0"/>
    </w:pPr>
    <w:rPr>
      <w:rFonts w:ascii="Tahoma" w:hAnsi="Tahoma" w:cs="Tahoma"/>
      <w:szCs w:val="16"/>
    </w:rPr>
  </w:style>
  <w:style w:type="character" w:customStyle="1" w:styleId="BalloonTextChar">
    <w:name w:val="Balloon Text Char"/>
    <w:link w:val="BalloonText"/>
    <w:uiPriority w:val="99"/>
    <w:semiHidden/>
    <w:rsid w:val="00431602"/>
    <w:rPr>
      <w:rFonts w:ascii="Tahoma" w:hAnsi="Tahoma" w:cs="Tahoma"/>
      <w:sz w:val="16"/>
      <w:szCs w:val="16"/>
    </w:rPr>
  </w:style>
  <w:style w:type="paragraph" w:styleId="ListParagraph">
    <w:name w:val="List Paragraph"/>
    <w:basedOn w:val="Normal"/>
    <w:link w:val="ListParagraphChar"/>
    <w:uiPriority w:val="34"/>
    <w:qFormat/>
    <w:rsid w:val="0098530D"/>
    <w:pPr>
      <w:spacing w:after="200" w:line="276" w:lineRule="auto"/>
      <w:ind w:left="720"/>
      <w:contextualSpacing/>
    </w:pPr>
    <w:rPr>
      <w:rFonts w:ascii="Calibri" w:eastAsia="Calibri" w:hAnsi="Calibri"/>
      <w:color w:val="auto"/>
      <w:sz w:val="22"/>
      <w:szCs w:val="22"/>
    </w:rPr>
  </w:style>
  <w:style w:type="paragraph" w:customStyle="1" w:styleId="titlekybhcr">
    <w:name w:val=".title     kybhcr"/>
    <w:basedOn w:val="Normal"/>
    <w:link w:val="titlekybhcrChar"/>
    <w:qFormat/>
    <w:rsid w:val="004F7833"/>
    <w:pPr>
      <w:spacing w:after="200"/>
    </w:pPr>
    <w:rPr>
      <w:rFonts w:eastAsia="Calibri" w:cs="Arial"/>
      <w:b/>
      <w:color w:val="auto"/>
      <w:sz w:val="48"/>
      <w:szCs w:val="22"/>
      <w:u w:val="single"/>
    </w:rPr>
  </w:style>
  <w:style w:type="paragraph" w:customStyle="1" w:styleId="p2titlekybhcr">
    <w:name w:val=".p2title     kybhcr"/>
    <w:basedOn w:val="Normal"/>
    <w:link w:val="p2titlekybhcrChar"/>
    <w:qFormat/>
    <w:rsid w:val="004F7833"/>
    <w:pPr>
      <w:spacing w:after="0"/>
    </w:pPr>
    <w:rPr>
      <w:rFonts w:eastAsia="Calibri" w:cs="Arial"/>
      <w:b/>
      <w:color w:val="auto"/>
      <w:sz w:val="28"/>
      <w:szCs w:val="28"/>
      <w:u w:val="single"/>
    </w:rPr>
  </w:style>
  <w:style w:type="character" w:customStyle="1" w:styleId="titlekybhcrChar">
    <w:name w:val=".title     kybhcr Char"/>
    <w:link w:val="titlekybhcr"/>
    <w:rsid w:val="004F7833"/>
    <w:rPr>
      <w:rFonts w:ascii="Arial" w:hAnsi="Arial" w:cs="Arial"/>
      <w:b/>
      <w:sz w:val="48"/>
      <w:u w:val="single"/>
    </w:rPr>
  </w:style>
  <w:style w:type="paragraph" w:customStyle="1" w:styleId="bodyKYBHCR">
    <w:name w:val=".body   KYBHCR"/>
    <w:basedOn w:val="Normal"/>
    <w:link w:val="bodyKYBHCRChar"/>
    <w:qFormat/>
    <w:rsid w:val="006F3139"/>
    <w:pPr>
      <w:spacing w:after="200" w:line="276" w:lineRule="auto"/>
    </w:pPr>
    <w:rPr>
      <w:rFonts w:eastAsia="Calibri" w:cs="Arial"/>
      <w:color w:val="auto"/>
      <w:sz w:val="18"/>
      <w:szCs w:val="18"/>
    </w:rPr>
  </w:style>
  <w:style w:type="character" w:customStyle="1" w:styleId="p2titlekybhcrChar">
    <w:name w:val=".p2title     kybhcr Char"/>
    <w:link w:val="p2titlekybhcr"/>
    <w:rsid w:val="004F7833"/>
    <w:rPr>
      <w:rFonts w:ascii="Arial" w:hAnsi="Arial" w:cs="Arial"/>
      <w:b/>
      <w:sz w:val="28"/>
      <w:szCs w:val="28"/>
      <w:u w:val="single"/>
    </w:rPr>
  </w:style>
  <w:style w:type="paragraph" w:customStyle="1" w:styleId="headerKYBHCR">
    <w:name w:val=".header   KYBHCR"/>
    <w:basedOn w:val="Normal"/>
    <w:link w:val="headerKYBHCRChar"/>
    <w:qFormat/>
    <w:rsid w:val="006F3139"/>
    <w:pPr>
      <w:spacing w:after="0" w:line="276" w:lineRule="auto"/>
    </w:pPr>
    <w:rPr>
      <w:rFonts w:eastAsia="Calibri" w:cs="Arial"/>
      <w:b/>
      <w:color w:val="auto"/>
      <w:sz w:val="18"/>
      <w:szCs w:val="18"/>
    </w:rPr>
  </w:style>
  <w:style w:type="character" w:customStyle="1" w:styleId="bodyKYBHCRChar">
    <w:name w:val=".body   KYBHCR Char"/>
    <w:link w:val="bodyKYBHCR"/>
    <w:rsid w:val="006F3139"/>
    <w:rPr>
      <w:rFonts w:ascii="Arial" w:hAnsi="Arial" w:cs="Arial"/>
      <w:sz w:val="18"/>
      <w:szCs w:val="18"/>
    </w:rPr>
  </w:style>
  <w:style w:type="paragraph" w:customStyle="1" w:styleId="bulletKYBHCR">
    <w:name w:val=".bullet    KYBHCR"/>
    <w:basedOn w:val="Normal"/>
    <w:link w:val="bulletKYBHCRChar"/>
    <w:qFormat/>
    <w:rsid w:val="00077F37"/>
    <w:pPr>
      <w:numPr>
        <w:numId w:val="5"/>
      </w:numPr>
      <w:spacing w:after="200" w:line="276" w:lineRule="auto"/>
      <w:ind w:left="270" w:hanging="270"/>
    </w:pPr>
    <w:rPr>
      <w:rFonts w:eastAsia="Calibri" w:cs="Arial"/>
      <w:color w:val="auto"/>
      <w:sz w:val="18"/>
      <w:szCs w:val="18"/>
    </w:rPr>
  </w:style>
  <w:style w:type="character" w:customStyle="1" w:styleId="headerKYBHCRChar">
    <w:name w:val=".header   KYBHCR Char"/>
    <w:link w:val="headerKYBHCR"/>
    <w:rsid w:val="006F3139"/>
    <w:rPr>
      <w:rFonts w:ascii="Arial" w:hAnsi="Arial" w:cs="Arial"/>
      <w:b/>
      <w:sz w:val="18"/>
      <w:szCs w:val="18"/>
    </w:rPr>
  </w:style>
  <w:style w:type="paragraph" w:customStyle="1" w:styleId="numbersKYBHCR">
    <w:name w:val=".numbers     KYBHCR"/>
    <w:basedOn w:val="ListParagraph"/>
    <w:link w:val="numbersKYBHCRChar"/>
    <w:qFormat/>
    <w:rsid w:val="006F3139"/>
    <w:pPr>
      <w:numPr>
        <w:numId w:val="3"/>
      </w:numPr>
      <w:ind w:left="274" w:hanging="274"/>
      <w:contextualSpacing w:val="0"/>
    </w:pPr>
    <w:rPr>
      <w:rFonts w:ascii="Arial" w:hAnsi="Arial" w:cs="Arial"/>
      <w:sz w:val="18"/>
      <w:szCs w:val="18"/>
    </w:rPr>
  </w:style>
  <w:style w:type="character" w:customStyle="1" w:styleId="bulletKYBHCRChar">
    <w:name w:val=".bullet    KYBHCR Char"/>
    <w:link w:val="bulletKYBHCR"/>
    <w:rsid w:val="00077F37"/>
    <w:rPr>
      <w:rFonts w:ascii="Arial" w:hAnsi="Arial" w:cs="Arial"/>
      <w:sz w:val="18"/>
      <w:szCs w:val="18"/>
    </w:rPr>
  </w:style>
  <w:style w:type="character" w:customStyle="1" w:styleId="ListParagraphChar">
    <w:name w:val="List Paragraph Char"/>
    <w:basedOn w:val="DefaultParagraphFont"/>
    <w:link w:val="ListParagraph"/>
    <w:uiPriority w:val="34"/>
    <w:rsid w:val="006F3139"/>
  </w:style>
  <w:style w:type="character" w:customStyle="1" w:styleId="numbersKYBHCRChar">
    <w:name w:val=".numbers     KYBHCR Char"/>
    <w:link w:val="numbersKYBHCR"/>
    <w:rsid w:val="006F3139"/>
    <w:rPr>
      <w:rFonts w:ascii="Arial" w:hAnsi="Arial" w:cs="Arial"/>
      <w:sz w:val="18"/>
      <w:szCs w:val="18"/>
    </w:rPr>
  </w:style>
  <w:style w:type="paragraph" w:customStyle="1" w:styleId="pullquoteKYBHCR">
    <w:name w:val=".pull quote    KYBHCR"/>
    <w:basedOn w:val="Normal"/>
    <w:link w:val="pullquoteKYBHCRChar"/>
    <w:qFormat/>
    <w:rsid w:val="00551531"/>
    <w:rPr>
      <w:rFonts w:cs="Arial"/>
      <w:color w:val="7DF9B2"/>
      <w:sz w:val="28"/>
      <w:szCs w:val="22"/>
    </w:rPr>
  </w:style>
  <w:style w:type="character" w:customStyle="1" w:styleId="pullquoteKYBHCRChar">
    <w:name w:val=".pull quote    KYBHCR Char"/>
    <w:link w:val="pullquoteKYBHCR"/>
    <w:rsid w:val="00551531"/>
    <w:rPr>
      <w:rFonts w:ascii="Arial" w:eastAsia="Times New Roman" w:hAnsi="Arial" w:cs="Arial"/>
      <w:color w:val="7DF9B2"/>
      <w:sz w:val="28"/>
      <w:szCs w:val="22"/>
    </w:rPr>
  </w:style>
  <w:style w:type="character" w:styleId="SubtleReference">
    <w:name w:val="Subtle Reference"/>
    <w:uiPriority w:val="31"/>
    <w:qFormat/>
    <w:rsid w:val="000A7A50"/>
    <w:rPr>
      <w:rFonts w:ascii="Arial" w:hAnsi="Arial" w:cs="Arial" w:hint="default"/>
      <w:strike w:val="0"/>
      <w:dstrike w:val="0"/>
      <w:color w:val="808080"/>
      <w:sz w:val="12"/>
      <w:u w:val="none"/>
      <w:effect w:val="none"/>
      <w:vertAlign w:val="baseline"/>
    </w:rPr>
  </w:style>
  <w:style w:type="character" w:styleId="Hyperlink">
    <w:name w:val="Hyperlink"/>
    <w:uiPriority w:val="99"/>
    <w:unhideWhenUsed/>
    <w:rsid w:val="00CA3476"/>
    <w:rPr>
      <w:color w:val="0000FF"/>
      <w:u w:val="single"/>
    </w:rPr>
  </w:style>
  <w:style w:type="character" w:styleId="FollowedHyperlink">
    <w:name w:val="FollowedHyperlink"/>
    <w:uiPriority w:val="99"/>
    <w:semiHidden/>
    <w:unhideWhenUsed/>
    <w:rsid w:val="005B780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23245">
      <w:bodyDiv w:val="1"/>
      <w:marLeft w:val="0"/>
      <w:marRight w:val="0"/>
      <w:marTop w:val="0"/>
      <w:marBottom w:val="0"/>
      <w:divBdr>
        <w:top w:val="none" w:sz="0" w:space="0" w:color="auto"/>
        <w:left w:val="none" w:sz="0" w:space="0" w:color="auto"/>
        <w:bottom w:val="none" w:sz="0" w:space="0" w:color="auto"/>
        <w:right w:val="none" w:sz="0" w:space="0" w:color="auto"/>
      </w:divBdr>
    </w:div>
    <w:div w:id="337123393">
      <w:bodyDiv w:val="1"/>
      <w:marLeft w:val="0"/>
      <w:marRight w:val="0"/>
      <w:marTop w:val="0"/>
      <w:marBottom w:val="0"/>
      <w:divBdr>
        <w:top w:val="none" w:sz="0" w:space="0" w:color="auto"/>
        <w:left w:val="none" w:sz="0" w:space="0" w:color="auto"/>
        <w:bottom w:val="none" w:sz="0" w:space="0" w:color="auto"/>
        <w:right w:val="none" w:sz="0" w:space="0" w:color="auto"/>
      </w:divBdr>
    </w:div>
    <w:div w:id="1840541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http://www.irs.gov/publications/p502/ar02.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EB%20Content\Know%20Your%20Benefits\KYB_HSA%20Mast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KYB_HSA Master Template</Template>
  <TotalTime>0</TotalTime>
  <Pages>1</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1368</CharactersWithSpaces>
  <SharedDoc>false</SharedDoc>
  <HLinks>
    <vt:vector size="6" baseType="variant">
      <vt:variant>
        <vt:i4>8192035</vt:i4>
      </vt:variant>
      <vt:variant>
        <vt:i4>0</vt:i4>
      </vt:variant>
      <vt:variant>
        <vt:i4>0</vt:i4>
      </vt:variant>
      <vt:variant>
        <vt:i4>5</vt:i4>
      </vt:variant>
      <vt:variant>
        <vt:lpwstr>http://www.irs.gov/publications/p502/ar02.html</vt:lpwstr>
      </vt:variant>
      <vt:variant>
        <vt:lpwstr>en_US_publink1000178947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Brooke</dc:creator>
  <cp:keywords/>
  <cp:lastModifiedBy>Kathryn Simmons</cp:lastModifiedBy>
  <cp:revision>2</cp:revision>
  <cp:lastPrinted>2013-06-17T19:30:00Z</cp:lastPrinted>
  <dcterms:created xsi:type="dcterms:W3CDTF">2020-04-28T01:09:00Z</dcterms:created>
  <dcterms:modified xsi:type="dcterms:W3CDTF">2020-04-28T01:09:00Z</dcterms:modified>
</cp:coreProperties>
</file>