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43D0" w:rsidRPr="00896B6C" w:rsidRDefault="00AD7AAE" w:rsidP="00FB3794">
      <w:pPr>
        <w:spacing w:after="1040"/>
        <w:ind w:right="5040"/>
        <w:rPr>
          <w:rFonts w:cs="Arial"/>
          <w:b/>
          <w:color w:val="FFFFFF"/>
          <w:szCs w:val="20"/>
        </w:rPr>
      </w:pPr>
      <w:r w:rsidRPr="00896B6C">
        <w:rPr>
          <w:rFonts w:cs="Arial"/>
          <w:b/>
          <w:noProof/>
          <w:color w:val="FFFFFF"/>
          <w:szCs w:val="20"/>
        </w:rPr>
        <w:drawing>
          <wp:anchor distT="0" distB="0" distL="114300" distR="114300" simplePos="0" relativeHeight="251657216" behindDoc="0" locked="1" layoutInCell="1" allowOverlap="1">
            <wp:simplePos x="0" y="0"/>
            <wp:positionH relativeFrom="margin">
              <wp:posOffset>2527300</wp:posOffset>
            </wp:positionH>
            <wp:positionV relativeFrom="margin">
              <wp:posOffset>6807200</wp:posOffset>
            </wp:positionV>
            <wp:extent cx="1143000" cy="777240"/>
            <wp:effectExtent l="0" t="0" r="0" b="0"/>
            <wp:wrapNone/>
            <wp:docPr id="6" name="Picture 1"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k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777240"/>
                    </a:xfrm>
                    <a:prstGeom prst="rect">
                      <a:avLst/>
                    </a:prstGeom>
                    <a:noFill/>
                  </pic:spPr>
                </pic:pic>
              </a:graphicData>
            </a:graphic>
            <wp14:sizeRelH relativeFrom="page">
              <wp14:pctWidth>0</wp14:pctWidth>
            </wp14:sizeRelH>
            <wp14:sizeRelV relativeFrom="page">
              <wp14:pctHeight>0</wp14:pctHeight>
            </wp14:sizeRelV>
          </wp:anchor>
        </w:drawing>
      </w:r>
      <w:r w:rsidR="00424EF3" w:rsidRPr="00896B6C">
        <w:rPr>
          <w:rFonts w:cs="Arial"/>
          <w:b/>
          <w:color w:val="FFFFFF"/>
          <w:szCs w:val="20"/>
        </w:rPr>
        <w:t xml:space="preserve">From </w:t>
      </w:r>
    </w:p>
    <w:p w:rsidR="00C63A42" w:rsidRPr="00896B6C" w:rsidRDefault="00C63A42" w:rsidP="00C63A42">
      <w:pPr>
        <w:spacing w:after="120"/>
        <w:rPr>
          <w:rFonts w:cs="Arial"/>
          <w:b/>
          <w:color w:val="FFFFFF"/>
          <w:sz w:val="20"/>
          <w:szCs w:val="20"/>
        </w:rPr>
        <w:sectPr w:rsidR="00C63A42" w:rsidRPr="00896B6C" w:rsidSect="00205E89">
          <w:headerReference w:type="default" r:id="rId8"/>
          <w:footerReference w:type="default" r:id="rId9"/>
          <w:type w:val="continuous"/>
          <w:pgSz w:w="12240" w:h="15840"/>
          <w:pgMar w:top="3600" w:right="720" w:bottom="1872" w:left="720" w:header="720" w:footer="720" w:gutter="0"/>
          <w:cols w:space="360"/>
          <w:docGrid w:linePitch="360"/>
        </w:sectPr>
      </w:pPr>
    </w:p>
    <w:p w:rsidR="00F2354E" w:rsidRPr="00F2354E" w:rsidRDefault="00F2354E" w:rsidP="00F2354E">
      <w:pPr>
        <w:pStyle w:val="bodyKYBHCR"/>
        <w:rPr>
          <w:b/>
          <w:sz w:val="48"/>
          <w:szCs w:val="22"/>
          <w:u w:val="single"/>
        </w:rPr>
      </w:pPr>
      <w:r w:rsidRPr="00F2354E">
        <w:rPr>
          <w:b/>
          <w:sz w:val="48"/>
          <w:szCs w:val="22"/>
          <w:u w:val="single"/>
        </w:rPr>
        <w:t>HSA Examples of Eligible Expenses</w:t>
      </w:r>
    </w:p>
    <w:p w:rsidR="00FD25C0" w:rsidRDefault="0056412B" w:rsidP="00FD25C0">
      <w:pPr>
        <w:pStyle w:val="bodyKYBHCR"/>
      </w:pPr>
      <w:r>
        <w:t>Your health savings a</w:t>
      </w:r>
      <w:r w:rsidR="00F2354E">
        <w:t>ccount</w:t>
      </w:r>
      <w:r>
        <w:t xml:space="preserve"> (HSA)</w:t>
      </w:r>
      <w:r w:rsidR="00FD25C0">
        <w:t xml:space="preserve"> may reimburse:</w:t>
      </w:r>
    </w:p>
    <w:p w:rsidR="00FD25C0" w:rsidRDefault="00AD7AAE" w:rsidP="00186751">
      <w:pPr>
        <w:pStyle w:val="bulletKYBHCR"/>
      </w:pPr>
      <w:r>
        <w:rPr>
          <w:noProof/>
        </w:rPr>
        <mc:AlternateContent>
          <mc:Choice Requires="wps">
            <w:drawing>
              <wp:anchor distT="0" distB="137160" distL="114300" distR="114300" simplePos="0" relativeHeight="251658240" behindDoc="0" locked="0" layoutInCell="1" allowOverlap="1">
                <wp:simplePos x="0" y="0"/>
                <wp:positionH relativeFrom="column">
                  <wp:posOffset>2524125</wp:posOffset>
                </wp:positionH>
                <wp:positionV relativeFrom="paragraph">
                  <wp:posOffset>156210</wp:posOffset>
                </wp:positionV>
                <wp:extent cx="4343400" cy="733425"/>
                <wp:effectExtent l="0" t="3175" r="0" b="0"/>
                <wp:wrapTopAndBottom/>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2354E" w:rsidRPr="00721E5B" w:rsidRDefault="00F2354E" w:rsidP="00186751">
                            <w:pPr>
                              <w:pStyle w:val="pullquoteKYBHCR"/>
                              <w:rPr>
                                <w:color w:val="5ECEE6"/>
                              </w:rPr>
                            </w:pPr>
                            <w:r w:rsidRPr="00721E5B">
                              <w:rPr>
                                <w:color w:val="5ECEE6"/>
                              </w:rPr>
                              <w:t>Qualified medical care</w:t>
                            </w:r>
                            <w:r w:rsidRPr="00721E5B">
                              <w:rPr>
                                <w:b/>
                                <w:i/>
                                <w:color w:val="5ECEE6"/>
                              </w:rPr>
                              <w:t xml:space="preserve"> </w:t>
                            </w:r>
                            <w:r w:rsidRPr="00721E5B">
                              <w:rPr>
                                <w:color w:val="5ECEE6"/>
                              </w:rPr>
                              <w:t>expenses are amounts paid for the diagnosis, cure or treatment of a disease, and for treatments affecting any part or function of the body.</w:t>
                            </w:r>
                          </w:p>
                          <w:p w:rsidR="000A7A50" w:rsidRDefault="000A7A50"/>
                        </w:txbxContent>
                      </wps:txbx>
                      <wps:bodyPr rot="0" vert="horz" wrap="square" lIns="0" tIns="4572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8.75pt;margin-top:12.3pt;width:342pt;height:57.75pt;z-index:251658240;visibility:visible;mso-wrap-style:square;mso-width-percent:0;mso-height-percent:0;mso-wrap-distance-left:9pt;mso-wrap-distance-top:0;mso-wrap-distance-right:9pt;mso-wrap-distance-bottom:10.8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" filled="f" stroked="f" strokeweight=".5pt">
                <v:textbox inset="0,,0,0">
                  <w:txbxContent>
                    <w:p w:rsidR="00F2354E" w:rsidRPr="00721E5B" w:rsidRDefault="00F2354E" w:rsidP="00186751">
                      <w:pPr>
                        <w:pStyle w:val="pullquoteKYBHCR"/>
                        <w:rPr>
                          <w:color w:val="5ECEE6"/>
                        </w:rPr>
                      </w:pPr>
                      <w:r w:rsidRPr="00721E5B">
                        <w:rPr>
                          <w:color w:val="5ECEE6"/>
                        </w:rPr>
                        <w:t>Qualified medical care</w:t>
                      </w:r>
                      <w:r w:rsidRPr="00721E5B">
                        <w:rPr>
                          <w:b/>
                          <w:i/>
                          <w:color w:val="5ECEE6"/>
                        </w:rPr>
                        <w:t xml:space="preserve"> </w:t>
                      </w:r>
                      <w:r w:rsidRPr="00721E5B">
                        <w:rPr>
                          <w:color w:val="5ECEE6"/>
                        </w:rPr>
                        <w:t>expenses are amounts paid for the diagnosis, cure or treatment of a disease, and for treatments affecting any part or function of the body.</w:t>
                      </w:r>
                    </w:p>
                    <w:p w:rsidR="000A7A50" w:rsidRDefault="000A7A50"/>
                  </w:txbxContent>
                </v:textbox>
                <w10:wrap type="topAndBottom"/>
              </v:shape>
            </w:pict>
          </mc:Fallback>
        </mc:AlternateContent>
      </w:r>
      <w:r w:rsidR="00F2354E">
        <w:t>Qualified medical expenses incurred by the account beneficiary and hi</w:t>
      </w:r>
      <w:r w:rsidR="00FD25C0">
        <w:t>s or her spouse and dependents;</w:t>
      </w:r>
    </w:p>
    <w:p w:rsidR="00FD25C0" w:rsidRDefault="00FD25C0" w:rsidP="00186751">
      <w:pPr>
        <w:pStyle w:val="bulletKYBHCR"/>
      </w:pPr>
      <w:r>
        <w:t>COBRA premiums;</w:t>
      </w:r>
    </w:p>
    <w:p w:rsidR="00FD25C0" w:rsidRDefault="00F2354E" w:rsidP="00186751">
      <w:pPr>
        <w:pStyle w:val="bulletKYBHCR"/>
      </w:pPr>
      <w:r>
        <w:t>Health insurance premiums while r</w:t>
      </w:r>
      <w:r w:rsidR="00FD25C0">
        <w:t>eceiving unemployment benefits;</w:t>
      </w:r>
    </w:p>
    <w:p w:rsidR="00FD25C0" w:rsidRDefault="00F2354E" w:rsidP="00186751">
      <w:pPr>
        <w:pStyle w:val="bulletKYBHCR"/>
      </w:pPr>
      <w:r>
        <w:t>Qualified</w:t>
      </w:r>
      <w:r w:rsidR="00FD25C0">
        <w:t xml:space="preserve"> long-term care premiums*; and</w:t>
      </w:r>
    </w:p>
    <w:p w:rsidR="00FD25C0" w:rsidRDefault="00FD25C0" w:rsidP="00186751">
      <w:pPr>
        <w:pStyle w:val="bulletKYBHCR"/>
      </w:pPr>
      <w:r>
        <w:t>A</w:t>
      </w:r>
      <w:r w:rsidR="00F2354E">
        <w:t xml:space="preserve">ny health insurance premiums paid, other than for a Medicare supplemental policy, by individuals age 65 or older. </w:t>
      </w:r>
    </w:p>
    <w:p w:rsidR="00F2354E" w:rsidRDefault="00F2354E" w:rsidP="00FD25C0">
      <w:pPr>
        <w:pStyle w:val="bodyKYBHCR"/>
      </w:pPr>
      <w:r>
        <w:t xml:space="preserve">Distributions made from an HSA to reimburse the account beneficiary for eligible expenses are excluded from gross income.  </w:t>
      </w:r>
    </w:p>
    <w:p w:rsidR="00F2354E" w:rsidRDefault="00F2354E" w:rsidP="00F2354E">
      <w:pPr>
        <w:pStyle w:val="bodyKYBHCR"/>
      </w:pPr>
      <w:r w:rsidRPr="00F2354E">
        <w:rPr>
          <w:b/>
        </w:rPr>
        <w:t>Qualified Medical Expenses</w:t>
      </w:r>
      <w:r w:rsidR="00D838AA">
        <w:rPr>
          <w:b/>
        </w:rPr>
        <w:br/>
      </w:r>
      <w:r>
        <w:t>The Internal Revenue Service</w:t>
      </w:r>
      <w:r w:rsidR="0056412B">
        <w:t xml:space="preserve"> (IRS)</w:t>
      </w:r>
      <w:r>
        <w:t xml:space="preserve"> defines qualified medical care expenses as amounts paid for the diagnosis, cure or treatment of a disease, and for treatments affecting any part or function of the body. The expenses must be primarily to alleviate a physical or mental defect or illness.</w:t>
      </w:r>
    </w:p>
    <w:p w:rsidR="00F2354E" w:rsidRDefault="00F2354E" w:rsidP="00F2354E">
      <w:pPr>
        <w:pStyle w:val="bodyKYBHCR"/>
      </w:pPr>
      <w:r>
        <w:t xml:space="preserve">The products and services listed below are examples of medical expenses eligible for payment under your </w:t>
      </w:r>
      <w:r w:rsidR="0056412B">
        <w:t>HSA</w:t>
      </w:r>
      <w:r>
        <w:t xml:space="preserve">, when such services are not covered by your high-deductible health plan. To be an expense for medical care, the expense has to be primarily for the prevention or alleviation of a physical or mental defect or illness. </w:t>
      </w:r>
    </w:p>
    <w:p w:rsidR="005110C4" w:rsidRDefault="005110C4" w:rsidP="00F2354E">
      <w:pPr>
        <w:pStyle w:val="bodyKYBHCR"/>
      </w:pPr>
      <w:r w:rsidRPr="005110C4">
        <w:t>On March 27, 2020, the U.S. Congress passed the Coronavirus Aid, Relief and Economic Security Act (</w:t>
      </w:r>
      <w:hyperlink r:id="rId10" w:history="1">
        <w:r w:rsidRPr="005110C4">
          <w:rPr>
            <w:rStyle w:val="Hyperlink"/>
          </w:rPr>
          <w:t>CARES Act</w:t>
        </w:r>
      </w:hyperlink>
      <w:r w:rsidRPr="005110C4">
        <w:t xml:space="preserve">) to provide $2.2 trillion in federal funding to address the COVID-19 crisis. The president signed the CARES Act into law the same day. </w:t>
      </w:r>
      <w:r w:rsidR="006E2A2B" w:rsidRPr="006E2A2B">
        <w:t xml:space="preserve">In addition to providing direct financial assistance to Americans, the CARES Act repeals the Medicine Cabinet Tax provision of the Affordable Care Act (ACA), expanding the list of qualifying </w:t>
      </w:r>
      <w:r w:rsidR="006E2A2B">
        <w:t xml:space="preserve">medical </w:t>
      </w:r>
      <w:r w:rsidR="006E2A2B" w:rsidRPr="006E2A2B">
        <w:t>expenses</w:t>
      </w:r>
      <w:r w:rsidR="006E2A2B">
        <w:t xml:space="preserve"> and</w:t>
      </w:r>
      <w:r w:rsidR="006E2A2B" w:rsidRPr="006E2A2B">
        <w:t xml:space="preserve"> allowing individuals to use their medical spending account to purchase over-the-counter products and medications. </w:t>
      </w:r>
    </w:p>
    <w:p w:rsidR="000B7C6A" w:rsidRDefault="000B7C6A" w:rsidP="00F2354E">
      <w:pPr>
        <w:pStyle w:val="bodyKYBHCR"/>
      </w:pPr>
      <w:r>
        <w:t xml:space="preserve">This list is not all-inclusive; additional expenses may qualify, and the items listed below are subject to change in accordance with IRS regulations. For more information or clarification on individual list items, refer to </w:t>
      </w:r>
      <w:hyperlink r:id="rId11" w:history="1">
        <w:r w:rsidRPr="000B7C6A">
          <w:rPr>
            <w:rStyle w:val="Hyperlink"/>
          </w:rPr>
          <w:t>Publication 502</w:t>
        </w:r>
      </w:hyperlink>
      <w:r>
        <w:t xml:space="preserve"> or consult a tax professional.</w:t>
      </w:r>
    </w:p>
    <w:p w:rsidR="00162E52" w:rsidRDefault="00162E52" w:rsidP="00162E52">
      <w:pPr>
        <w:pStyle w:val="bodyKYBHCR"/>
        <w:numPr>
          <w:ilvl w:val="0"/>
          <w:numId w:val="8"/>
        </w:numPr>
      </w:pPr>
      <w:r>
        <w:t>Acupuncture</w:t>
      </w:r>
    </w:p>
    <w:p w:rsidR="00162E52" w:rsidRDefault="00162E52" w:rsidP="00162E52">
      <w:pPr>
        <w:pStyle w:val="bodyKYBHCR"/>
        <w:numPr>
          <w:ilvl w:val="0"/>
          <w:numId w:val="8"/>
        </w:numPr>
      </w:pPr>
      <w:r>
        <w:t>Alcoholism</w:t>
      </w:r>
    </w:p>
    <w:p w:rsidR="00162E52" w:rsidRDefault="00162E52" w:rsidP="00162E52">
      <w:pPr>
        <w:pStyle w:val="bodyKYBHCR"/>
        <w:numPr>
          <w:ilvl w:val="0"/>
          <w:numId w:val="8"/>
        </w:numPr>
      </w:pPr>
      <w:r>
        <w:t>Ambulance</w:t>
      </w:r>
    </w:p>
    <w:p w:rsidR="00162E52" w:rsidRDefault="00162E52" w:rsidP="00162E52">
      <w:pPr>
        <w:pStyle w:val="bodyKYBHCR"/>
        <w:numPr>
          <w:ilvl w:val="0"/>
          <w:numId w:val="8"/>
        </w:numPr>
      </w:pPr>
      <w:r>
        <w:t>Annual Physical Examination</w:t>
      </w:r>
    </w:p>
    <w:p w:rsidR="00162E52" w:rsidRDefault="00162E52" w:rsidP="00162E52">
      <w:pPr>
        <w:pStyle w:val="bodyKYBHCR"/>
        <w:numPr>
          <w:ilvl w:val="0"/>
          <w:numId w:val="8"/>
        </w:numPr>
      </w:pPr>
      <w:r>
        <w:t>Artificial Limb</w:t>
      </w:r>
    </w:p>
    <w:p w:rsidR="00162E52" w:rsidRDefault="00162E52" w:rsidP="00162E52">
      <w:pPr>
        <w:pStyle w:val="bodyKYBHCR"/>
        <w:numPr>
          <w:ilvl w:val="0"/>
          <w:numId w:val="8"/>
        </w:numPr>
      </w:pPr>
      <w:r>
        <w:t>Artificial Teeth</w:t>
      </w:r>
    </w:p>
    <w:p w:rsidR="00162E52" w:rsidRDefault="00162E52" w:rsidP="00162E52">
      <w:pPr>
        <w:pStyle w:val="bodyKYBHCR"/>
        <w:numPr>
          <w:ilvl w:val="0"/>
          <w:numId w:val="8"/>
        </w:numPr>
      </w:pPr>
      <w:r>
        <w:t>Bandages</w:t>
      </w:r>
    </w:p>
    <w:p w:rsidR="00162E52" w:rsidRDefault="00162E52" w:rsidP="00162E52">
      <w:pPr>
        <w:pStyle w:val="bodyKYBHCR"/>
        <w:numPr>
          <w:ilvl w:val="0"/>
          <w:numId w:val="8"/>
        </w:numPr>
      </w:pPr>
      <w:r>
        <w:t>Birth Control Pills</w:t>
      </w:r>
    </w:p>
    <w:p w:rsidR="00162E52" w:rsidRDefault="00162E52" w:rsidP="00162E52">
      <w:pPr>
        <w:pStyle w:val="bodyKYBHCR"/>
        <w:numPr>
          <w:ilvl w:val="0"/>
          <w:numId w:val="8"/>
        </w:numPr>
      </w:pPr>
      <w:r>
        <w:lastRenderedPageBreak/>
        <w:t>Body Scan</w:t>
      </w:r>
    </w:p>
    <w:p w:rsidR="00162E52" w:rsidRDefault="00162E52" w:rsidP="00162E52">
      <w:pPr>
        <w:pStyle w:val="bodyKYBHCR"/>
        <w:numPr>
          <w:ilvl w:val="0"/>
          <w:numId w:val="8"/>
        </w:numPr>
      </w:pPr>
      <w:r>
        <w:t>Braille Books and Magazines</w:t>
      </w:r>
    </w:p>
    <w:p w:rsidR="00162E52" w:rsidRDefault="00162E52" w:rsidP="00162E52">
      <w:pPr>
        <w:pStyle w:val="bodyKYBHCR"/>
        <w:numPr>
          <w:ilvl w:val="0"/>
          <w:numId w:val="8"/>
        </w:numPr>
      </w:pPr>
      <w:r>
        <w:t>Breast Pumps and Supplies</w:t>
      </w:r>
    </w:p>
    <w:p w:rsidR="00162E52" w:rsidRDefault="00162E52" w:rsidP="00162E52">
      <w:pPr>
        <w:pStyle w:val="bodyKYBHCR"/>
        <w:numPr>
          <w:ilvl w:val="0"/>
          <w:numId w:val="8"/>
        </w:numPr>
      </w:pPr>
      <w:r>
        <w:t>Breast Reconstruction Surgery</w:t>
      </w:r>
    </w:p>
    <w:p w:rsidR="00162E52" w:rsidRDefault="00162E52" w:rsidP="00162E52">
      <w:pPr>
        <w:pStyle w:val="bodyKYBHCR"/>
        <w:numPr>
          <w:ilvl w:val="0"/>
          <w:numId w:val="8"/>
        </w:numPr>
      </w:pPr>
      <w:r>
        <w:t>Capital Expenses</w:t>
      </w:r>
    </w:p>
    <w:p w:rsidR="00162E52" w:rsidRDefault="00162E52" w:rsidP="00162E52">
      <w:pPr>
        <w:pStyle w:val="bodyKYBHCR"/>
        <w:numPr>
          <w:ilvl w:val="0"/>
          <w:numId w:val="8"/>
        </w:numPr>
      </w:pPr>
      <w:r>
        <w:t>Car</w:t>
      </w:r>
    </w:p>
    <w:p w:rsidR="00162E52" w:rsidRDefault="00162E52" w:rsidP="00162E52">
      <w:pPr>
        <w:pStyle w:val="bodyKYBHCR"/>
        <w:numPr>
          <w:ilvl w:val="0"/>
          <w:numId w:val="8"/>
        </w:numPr>
      </w:pPr>
      <w:r>
        <w:t>Chiropractor</w:t>
      </w:r>
    </w:p>
    <w:p w:rsidR="00162E52" w:rsidRDefault="00162E52" w:rsidP="00162E52">
      <w:pPr>
        <w:pStyle w:val="bodyKYBHCR"/>
        <w:numPr>
          <w:ilvl w:val="0"/>
          <w:numId w:val="8"/>
        </w:numPr>
      </w:pPr>
      <w:r>
        <w:t>Christian Science Practitioner</w:t>
      </w:r>
    </w:p>
    <w:p w:rsidR="00162E52" w:rsidRDefault="00162E52" w:rsidP="00162E52">
      <w:pPr>
        <w:pStyle w:val="bodyKYBHCR"/>
        <w:numPr>
          <w:ilvl w:val="0"/>
          <w:numId w:val="8"/>
        </w:numPr>
      </w:pPr>
      <w:r>
        <w:t>Contact Lenses</w:t>
      </w:r>
    </w:p>
    <w:p w:rsidR="00162E52" w:rsidRDefault="00162E52" w:rsidP="00162E52">
      <w:pPr>
        <w:pStyle w:val="bodyKYBHCR"/>
        <w:numPr>
          <w:ilvl w:val="0"/>
          <w:numId w:val="8"/>
        </w:numPr>
      </w:pPr>
      <w:r>
        <w:t>Crutches</w:t>
      </w:r>
    </w:p>
    <w:p w:rsidR="00162E52" w:rsidRDefault="00162E52" w:rsidP="00162E52">
      <w:pPr>
        <w:pStyle w:val="bodyKYBHCR"/>
        <w:numPr>
          <w:ilvl w:val="0"/>
          <w:numId w:val="8"/>
        </w:numPr>
      </w:pPr>
      <w:r>
        <w:t>Dental Treatment</w:t>
      </w:r>
    </w:p>
    <w:p w:rsidR="00162E52" w:rsidRDefault="00162E52" w:rsidP="00162E52">
      <w:pPr>
        <w:pStyle w:val="bodyKYBHCR"/>
        <w:numPr>
          <w:ilvl w:val="0"/>
          <w:numId w:val="8"/>
        </w:numPr>
      </w:pPr>
      <w:r>
        <w:t>Diagnostic Devices</w:t>
      </w:r>
    </w:p>
    <w:p w:rsidR="00162E52" w:rsidRDefault="00162E52" w:rsidP="00162E52">
      <w:pPr>
        <w:pStyle w:val="bodyKYBHCR"/>
        <w:numPr>
          <w:ilvl w:val="0"/>
          <w:numId w:val="8"/>
        </w:numPr>
      </w:pPr>
      <w:r>
        <w:t>Disabled Dependent Care Expenses</w:t>
      </w:r>
    </w:p>
    <w:p w:rsidR="00162E52" w:rsidRDefault="00162E52" w:rsidP="00162E52">
      <w:pPr>
        <w:pStyle w:val="bodyKYBHCR"/>
        <w:numPr>
          <w:ilvl w:val="0"/>
          <w:numId w:val="8"/>
        </w:numPr>
      </w:pPr>
      <w:r>
        <w:t>Drug Addiction</w:t>
      </w:r>
    </w:p>
    <w:p w:rsidR="00162E52" w:rsidRDefault="00162E52" w:rsidP="00162E52">
      <w:pPr>
        <w:pStyle w:val="bodyKYBHCR"/>
        <w:numPr>
          <w:ilvl w:val="0"/>
          <w:numId w:val="8"/>
        </w:numPr>
      </w:pPr>
      <w:r>
        <w:t>Drugs</w:t>
      </w:r>
    </w:p>
    <w:p w:rsidR="00162E52" w:rsidRDefault="00162E52" w:rsidP="00162E52">
      <w:pPr>
        <w:pStyle w:val="bodyKYBHCR"/>
        <w:numPr>
          <w:ilvl w:val="0"/>
          <w:numId w:val="8"/>
        </w:numPr>
      </w:pPr>
      <w:r>
        <w:t>Eye Exam</w:t>
      </w:r>
    </w:p>
    <w:p w:rsidR="00162E52" w:rsidRDefault="00162E52" w:rsidP="00162E52">
      <w:pPr>
        <w:pStyle w:val="bodyKYBHCR"/>
        <w:numPr>
          <w:ilvl w:val="0"/>
          <w:numId w:val="8"/>
        </w:numPr>
      </w:pPr>
      <w:r>
        <w:t>Eyeglasses</w:t>
      </w:r>
    </w:p>
    <w:p w:rsidR="00162E52" w:rsidRDefault="00162E52" w:rsidP="00162E52">
      <w:pPr>
        <w:pStyle w:val="bodyKYBHCR"/>
        <w:numPr>
          <w:ilvl w:val="0"/>
          <w:numId w:val="8"/>
        </w:numPr>
      </w:pPr>
      <w:r>
        <w:t>Eye Surgery</w:t>
      </w:r>
    </w:p>
    <w:p w:rsidR="00162E52" w:rsidRDefault="00162E52" w:rsidP="00162E52">
      <w:pPr>
        <w:pStyle w:val="bodyKYBHCR"/>
        <w:numPr>
          <w:ilvl w:val="0"/>
          <w:numId w:val="8"/>
        </w:numPr>
      </w:pPr>
      <w:r>
        <w:t>Fertility Enhancement</w:t>
      </w:r>
    </w:p>
    <w:p w:rsidR="00162E52" w:rsidRDefault="00162E52" w:rsidP="00162E52">
      <w:pPr>
        <w:pStyle w:val="bodyKYBHCR"/>
        <w:numPr>
          <w:ilvl w:val="0"/>
          <w:numId w:val="8"/>
        </w:numPr>
      </w:pPr>
      <w:r>
        <w:t>Founder's Fee</w:t>
      </w:r>
    </w:p>
    <w:p w:rsidR="00162E52" w:rsidRDefault="00162E52" w:rsidP="00162E52">
      <w:pPr>
        <w:pStyle w:val="bodyKYBHCR"/>
        <w:numPr>
          <w:ilvl w:val="0"/>
          <w:numId w:val="8"/>
        </w:numPr>
      </w:pPr>
      <w:r>
        <w:t>Guide Dog or Other Service Animal</w:t>
      </w:r>
    </w:p>
    <w:p w:rsidR="00162E52" w:rsidRDefault="00162E52" w:rsidP="00162E52">
      <w:pPr>
        <w:pStyle w:val="bodyKYBHCR"/>
        <w:numPr>
          <w:ilvl w:val="0"/>
          <w:numId w:val="8"/>
        </w:numPr>
      </w:pPr>
      <w:r>
        <w:t>Health Institute</w:t>
      </w:r>
    </w:p>
    <w:p w:rsidR="00162E52" w:rsidRDefault="00162E52" w:rsidP="00162E52">
      <w:pPr>
        <w:pStyle w:val="bodyKYBHCR"/>
        <w:numPr>
          <w:ilvl w:val="0"/>
          <w:numId w:val="8"/>
        </w:numPr>
      </w:pPr>
      <w:r>
        <w:t>Health Maintenance Organization (HMO)</w:t>
      </w:r>
    </w:p>
    <w:p w:rsidR="00162E52" w:rsidRDefault="00162E52" w:rsidP="00162E52">
      <w:pPr>
        <w:pStyle w:val="bodyKYBHCR"/>
        <w:numPr>
          <w:ilvl w:val="0"/>
          <w:numId w:val="8"/>
        </w:numPr>
      </w:pPr>
      <w:r>
        <w:t>Hearing Aids</w:t>
      </w:r>
    </w:p>
    <w:p w:rsidR="00162E52" w:rsidRDefault="00162E52" w:rsidP="00162E52">
      <w:pPr>
        <w:pStyle w:val="bodyKYBHCR"/>
        <w:numPr>
          <w:ilvl w:val="0"/>
          <w:numId w:val="8"/>
        </w:numPr>
      </w:pPr>
      <w:r>
        <w:t>Home Care</w:t>
      </w:r>
    </w:p>
    <w:p w:rsidR="00162E52" w:rsidRDefault="00162E52" w:rsidP="00162E52">
      <w:pPr>
        <w:pStyle w:val="bodyKYBHCR"/>
        <w:numPr>
          <w:ilvl w:val="0"/>
          <w:numId w:val="8"/>
        </w:numPr>
      </w:pPr>
      <w:r>
        <w:t>Home Improvements</w:t>
      </w:r>
    </w:p>
    <w:p w:rsidR="00162E52" w:rsidRDefault="00162E52" w:rsidP="00162E52">
      <w:pPr>
        <w:pStyle w:val="bodyKYBHCR"/>
        <w:numPr>
          <w:ilvl w:val="0"/>
          <w:numId w:val="8"/>
        </w:numPr>
      </w:pPr>
      <w:r>
        <w:t>Hospital Services</w:t>
      </w:r>
    </w:p>
    <w:p w:rsidR="00162E52" w:rsidRDefault="00162E52" w:rsidP="00162E52">
      <w:pPr>
        <w:pStyle w:val="bodyKYBHCR"/>
        <w:numPr>
          <w:ilvl w:val="0"/>
          <w:numId w:val="8"/>
        </w:numPr>
      </w:pPr>
      <w:r>
        <w:t>Insurance Premiums</w:t>
      </w:r>
    </w:p>
    <w:p w:rsidR="00162E52" w:rsidRDefault="00162E52" w:rsidP="00162E52">
      <w:pPr>
        <w:pStyle w:val="bodyKYBHCR"/>
        <w:numPr>
          <w:ilvl w:val="0"/>
          <w:numId w:val="8"/>
        </w:numPr>
      </w:pPr>
      <w:r>
        <w:t>Intellectually and Developmentally Disabled, Special Home for</w:t>
      </w:r>
    </w:p>
    <w:p w:rsidR="00162E52" w:rsidRDefault="00162E52" w:rsidP="00162E52">
      <w:pPr>
        <w:pStyle w:val="bodyKYBHCR"/>
        <w:numPr>
          <w:ilvl w:val="0"/>
          <w:numId w:val="8"/>
        </w:numPr>
      </w:pPr>
      <w:r>
        <w:t>Laboratory Fees</w:t>
      </w:r>
    </w:p>
    <w:p w:rsidR="00162E52" w:rsidRDefault="00162E52" w:rsidP="00162E52">
      <w:pPr>
        <w:pStyle w:val="bodyKYBHCR"/>
        <w:numPr>
          <w:ilvl w:val="0"/>
          <w:numId w:val="8"/>
        </w:numPr>
      </w:pPr>
      <w:r>
        <w:t>Lactation Expenses</w:t>
      </w:r>
    </w:p>
    <w:p w:rsidR="00162E52" w:rsidRDefault="00162E52" w:rsidP="00162E52">
      <w:pPr>
        <w:pStyle w:val="bodyKYBHCR"/>
        <w:numPr>
          <w:ilvl w:val="0"/>
          <w:numId w:val="8"/>
        </w:numPr>
      </w:pPr>
      <w:r>
        <w:t>Lead-Based Paint Removal</w:t>
      </w:r>
    </w:p>
    <w:p w:rsidR="00162E52" w:rsidRDefault="00162E52" w:rsidP="00162E52">
      <w:pPr>
        <w:pStyle w:val="bodyKYBHCR"/>
        <w:numPr>
          <w:ilvl w:val="0"/>
          <w:numId w:val="8"/>
        </w:numPr>
      </w:pPr>
      <w:r>
        <w:t>Learning Disability</w:t>
      </w:r>
    </w:p>
    <w:p w:rsidR="00162E52" w:rsidRDefault="00162E52" w:rsidP="00162E52">
      <w:pPr>
        <w:pStyle w:val="bodyKYBHCR"/>
        <w:numPr>
          <w:ilvl w:val="0"/>
          <w:numId w:val="8"/>
        </w:numPr>
      </w:pPr>
      <w:r>
        <w:t>Legal Fees</w:t>
      </w:r>
    </w:p>
    <w:p w:rsidR="00162E52" w:rsidRDefault="00162E52" w:rsidP="00162E52">
      <w:pPr>
        <w:pStyle w:val="bodyKYBHCR"/>
        <w:numPr>
          <w:ilvl w:val="0"/>
          <w:numId w:val="8"/>
        </w:numPr>
      </w:pPr>
      <w:r>
        <w:t>Lifetime Care—Advance Payments</w:t>
      </w:r>
    </w:p>
    <w:p w:rsidR="00162E52" w:rsidRDefault="00162E52" w:rsidP="00162E52">
      <w:pPr>
        <w:pStyle w:val="bodyKYBHCR"/>
        <w:numPr>
          <w:ilvl w:val="0"/>
          <w:numId w:val="8"/>
        </w:numPr>
      </w:pPr>
      <w:r>
        <w:t>Lodging</w:t>
      </w:r>
    </w:p>
    <w:p w:rsidR="00162E52" w:rsidRDefault="00162E52" w:rsidP="00162E52">
      <w:pPr>
        <w:pStyle w:val="bodyKYBHCR"/>
        <w:numPr>
          <w:ilvl w:val="0"/>
          <w:numId w:val="8"/>
        </w:numPr>
      </w:pPr>
      <w:r>
        <w:t>Long-Term Care</w:t>
      </w:r>
    </w:p>
    <w:p w:rsidR="00162E52" w:rsidRDefault="00162E52" w:rsidP="00162E52">
      <w:pPr>
        <w:pStyle w:val="bodyKYBHCR"/>
        <w:numPr>
          <w:ilvl w:val="0"/>
          <w:numId w:val="8"/>
        </w:numPr>
      </w:pPr>
      <w:r>
        <w:t>Meals</w:t>
      </w:r>
    </w:p>
    <w:p w:rsidR="00162E52" w:rsidRDefault="00162E52" w:rsidP="00162E52">
      <w:pPr>
        <w:pStyle w:val="bodyKYBHCR"/>
        <w:numPr>
          <w:ilvl w:val="0"/>
          <w:numId w:val="8"/>
        </w:numPr>
      </w:pPr>
      <w:r>
        <w:t>Medical Conferences</w:t>
      </w:r>
    </w:p>
    <w:p w:rsidR="00162E52" w:rsidRDefault="00162E52" w:rsidP="00162E52">
      <w:pPr>
        <w:pStyle w:val="bodyKYBHCR"/>
        <w:numPr>
          <w:ilvl w:val="0"/>
          <w:numId w:val="8"/>
        </w:numPr>
      </w:pPr>
      <w:r>
        <w:t>Medical Information Plan</w:t>
      </w:r>
    </w:p>
    <w:p w:rsidR="00162E52" w:rsidRDefault="00162E52" w:rsidP="00162E52">
      <w:pPr>
        <w:pStyle w:val="bodyKYBHCR"/>
        <w:numPr>
          <w:ilvl w:val="0"/>
          <w:numId w:val="8"/>
        </w:numPr>
      </w:pPr>
      <w:r>
        <w:t>Medicines</w:t>
      </w:r>
    </w:p>
    <w:p w:rsidR="00162E52" w:rsidRDefault="00162E52" w:rsidP="00162E52">
      <w:pPr>
        <w:pStyle w:val="bodyKYBHCR"/>
        <w:numPr>
          <w:ilvl w:val="0"/>
          <w:numId w:val="8"/>
        </w:numPr>
      </w:pPr>
      <w:r>
        <w:t>Nursing Home</w:t>
      </w:r>
    </w:p>
    <w:p w:rsidR="00162E52" w:rsidRDefault="00162E52" w:rsidP="00162E52">
      <w:pPr>
        <w:pStyle w:val="bodyKYBHCR"/>
        <w:numPr>
          <w:ilvl w:val="0"/>
          <w:numId w:val="8"/>
        </w:numPr>
      </w:pPr>
      <w:r>
        <w:t>Nursing Services</w:t>
      </w:r>
    </w:p>
    <w:p w:rsidR="00162E52" w:rsidRDefault="00162E52" w:rsidP="00162E52">
      <w:pPr>
        <w:pStyle w:val="bodyKYBHCR"/>
        <w:numPr>
          <w:ilvl w:val="0"/>
          <w:numId w:val="8"/>
        </w:numPr>
      </w:pPr>
      <w:r>
        <w:t>Operations</w:t>
      </w:r>
    </w:p>
    <w:p w:rsidR="00162E52" w:rsidRDefault="00162E52" w:rsidP="00162E52">
      <w:pPr>
        <w:pStyle w:val="bodyKYBHCR"/>
        <w:numPr>
          <w:ilvl w:val="0"/>
          <w:numId w:val="8"/>
        </w:numPr>
      </w:pPr>
      <w:r>
        <w:lastRenderedPageBreak/>
        <w:t>Optometrist</w:t>
      </w:r>
    </w:p>
    <w:p w:rsidR="00162E52" w:rsidRDefault="00162E52" w:rsidP="00162E52">
      <w:pPr>
        <w:pStyle w:val="bodyKYBHCR"/>
        <w:numPr>
          <w:ilvl w:val="0"/>
          <w:numId w:val="8"/>
        </w:numPr>
      </w:pPr>
      <w:r>
        <w:t>Organ Donors</w:t>
      </w:r>
    </w:p>
    <w:p w:rsidR="00162E52" w:rsidRDefault="00162E52" w:rsidP="00162E52">
      <w:pPr>
        <w:pStyle w:val="bodyKYBHCR"/>
        <w:numPr>
          <w:ilvl w:val="0"/>
          <w:numId w:val="8"/>
        </w:numPr>
      </w:pPr>
      <w:r>
        <w:t>Osteopath</w:t>
      </w:r>
    </w:p>
    <w:p w:rsidR="00162E52" w:rsidRDefault="00162E52" w:rsidP="00162E52">
      <w:pPr>
        <w:pStyle w:val="bodyKYBHCR"/>
        <w:numPr>
          <w:ilvl w:val="0"/>
          <w:numId w:val="8"/>
        </w:numPr>
      </w:pPr>
      <w:r>
        <w:t>Oxygen</w:t>
      </w:r>
    </w:p>
    <w:p w:rsidR="00162E52" w:rsidRDefault="00162E52" w:rsidP="00162E52">
      <w:pPr>
        <w:pStyle w:val="bodyKYBHCR"/>
        <w:numPr>
          <w:ilvl w:val="0"/>
          <w:numId w:val="8"/>
        </w:numPr>
      </w:pPr>
      <w:r>
        <w:t>Physical Examination</w:t>
      </w:r>
    </w:p>
    <w:p w:rsidR="00162E52" w:rsidRDefault="00162E52" w:rsidP="00162E52">
      <w:pPr>
        <w:pStyle w:val="bodyKYBHCR"/>
        <w:numPr>
          <w:ilvl w:val="0"/>
          <w:numId w:val="8"/>
        </w:numPr>
      </w:pPr>
      <w:r>
        <w:t>Pregnancy Test Kit</w:t>
      </w:r>
    </w:p>
    <w:p w:rsidR="00162E52" w:rsidRDefault="00162E52" w:rsidP="00162E52">
      <w:pPr>
        <w:pStyle w:val="bodyKYBHCR"/>
        <w:numPr>
          <w:ilvl w:val="0"/>
          <w:numId w:val="8"/>
        </w:numPr>
      </w:pPr>
      <w:r>
        <w:t>Prosthesis</w:t>
      </w:r>
    </w:p>
    <w:p w:rsidR="00162E52" w:rsidRDefault="00162E52" w:rsidP="00162E52">
      <w:pPr>
        <w:pStyle w:val="bodyKYBHCR"/>
        <w:numPr>
          <w:ilvl w:val="0"/>
          <w:numId w:val="8"/>
        </w:numPr>
      </w:pPr>
      <w:r>
        <w:t>Psychiatric Care</w:t>
      </w:r>
    </w:p>
    <w:p w:rsidR="00162E52" w:rsidRDefault="00162E52" w:rsidP="00162E52">
      <w:pPr>
        <w:pStyle w:val="bodyKYBHCR"/>
        <w:numPr>
          <w:ilvl w:val="0"/>
          <w:numId w:val="8"/>
        </w:numPr>
      </w:pPr>
      <w:r>
        <w:t>Psychoanalysis</w:t>
      </w:r>
    </w:p>
    <w:p w:rsidR="00162E52" w:rsidRDefault="00162E52" w:rsidP="00162E52">
      <w:pPr>
        <w:pStyle w:val="bodyKYBHCR"/>
        <w:numPr>
          <w:ilvl w:val="0"/>
          <w:numId w:val="8"/>
        </w:numPr>
      </w:pPr>
      <w:r>
        <w:t>Psychologist</w:t>
      </w:r>
    </w:p>
    <w:p w:rsidR="00162E52" w:rsidRDefault="00162E52" w:rsidP="00162E52">
      <w:pPr>
        <w:pStyle w:val="bodyKYBHCR"/>
        <w:numPr>
          <w:ilvl w:val="0"/>
          <w:numId w:val="8"/>
        </w:numPr>
      </w:pPr>
      <w:r>
        <w:t>Special Education</w:t>
      </w:r>
    </w:p>
    <w:p w:rsidR="00162E52" w:rsidRDefault="00162E52" w:rsidP="00162E52">
      <w:pPr>
        <w:pStyle w:val="bodyKYBHCR"/>
        <w:numPr>
          <w:ilvl w:val="0"/>
          <w:numId w:val="8"/>
        </w:numPr>
      </w:pPr>
      <w:r>
        <w:t>Sterilization</w:t>
      </w:r>
    </w:p>
    <w:p w:rsidR="00162E52" w:rsidRDefault="00162E52" w:rsidP="00162E52">
      <w:pPr>
        <w:pStyle w:val="bodyKYBHCR"/>
        <w:numPr>
          <w:ilvl w:val="0"/>
          <w:numId w:val="8"/>
        </w:numPr>
      </w:pPr>
      <w:r>
        <w:t>Stop-Smoking Programs</w:t>
      </w:r>
    </w:p>
    <w:p w:rsidR="00162E52" w:rsidRDefault="00162E52" w:rsidP="00162E52">
      <w:pPr>
        <w:pStyle w:val="bodyKYBHCR"/>
        <w:numPr>
          <w:ilvl w:val="0"/>
          <w:numId w:val="8"/>
        </w:numPr>
      </w:pPr>
      <w:r>
        <w:t>Surgery</w:t>
      </w:r>
    </w:p>
    <w:p w:rsidR="00162E52" w:rsidRDefault="00162E52" w:rsidP="00162E52">
      <w:pPr>
        <w:pStyle w:val="bodyKYBHCR"/>
        <w:numPr>
          <w:ilvl w:val="0"/>
          <w:numId w:val="8"/>
        </w:numPr>
      </w:pPr>
      <w:r>
        <w:t>Telephone</w:t>
      </w:r>
    </w:p>
    <w:p w:rsidR="00162E52" w:rsidRDefault="00162E52" w:rsidP="00162E52">
      <w:pPr>
        <w:pStyle w:val="bodyKYBHCR"/>
        <w:numPr>
          <w:ilvl w:val="0"/>
          <w:numId w:val="8"/>
        </w:numPr>
      </w:pPr>
      <w:r>
        <w:t>Television</w:t>
      </w:r>
    </w:p>
    <w:p w:rsidR="00162E52" w:rsidRDefault="00162E52" w:rsidP="00162E52">
      <w:pPr>
        <w:pStyle w:val="bodyKYBHCR"/>
        <w:numPr>
          <w:ilvl w:val="0"/>
          <w:numId w:val="8"/>
        </w:numPr>
      </w:pPr>
      <w:r>
        <w:t>Therapy</w:t>
      </w:r>
    </w:p>
    <w:p w:rsidR="00162E52" w:rsidRDefault="00162E52" w:rsidP="00162E52">
      <w:pPr>
        <w:pStyle w:val="bodyKYBHCR"/>
        <w:numPr>
          <w:ilvl w:val="0"/>
          <w:numId w:val="8"/>
        </w:numPr>
      </w:pPr>
      <w:r>
        <w:t>Transplants</w:t>
      </w:r>
    </w:p>
    <w:p w:rsidR="00162E52" w:rsidRDefault="00162E52" w:rsidP="00162E52">
      <w:pPr>
        <w:pStyle w:val="bodyKYBHCR"/>
        <w:numPr>
          <w:ilvl w:val="0"/>
          <w:numId w:val="8"/>
        </w:numPr>
      </w:pPr>
      <w:r>
        <w:t>Transportation</w:t>
      </w:r>
    </w:p>
    <w:p w:rsidR="00162E52" w:rsidRDefault="00162E52" w:rsidP="00162E52">
      <w:pPr>
        <w:pStyle w:val="bodyKYBHCR"/>
        <w:numPr>
          <w:ilvl w:val="0"/>
          <w:numId w:val="8"/>
        </w:numPr>
      </w:pPr>
      <w:r>
        <w:t>Trips</w:t>
      </w:r>
    </w:p>
    <w:p w:rsidR="00162E52" w:rsidRDefault="00162E52" w:rsidP="00162E52">
      <w:pPr>
        <w:pStyle w:val="bodyKYBHCR"/>
        <w:numPr>
          <w:ilvl w:val="0"/>
          <w:numId w:val="8"/>
        </w:numPr>
      </w:pPr>
      <w:r>
        <w:t>Tuition</w:t>
      </w:r>
    </w:p>
    <w:p w:rsidR="00162E52" w:rsidRDefault="00162E52" w:rsidP="00162E52">
      <w:pPr>
        <w:pStyle w:val="bodyKYBHCR"/>
        <w:numPr>
          <w:ilvl w:val="0"/>
          <w:numId w:val="8"/>
        </w:numPr>
      </w:pPr>
      <w:r>
        <w:t>Vasectomy</w:t>
      </w:r>
    </w:p>
    <w:p w:rsidR="00162E52" w:rsidRDefault="00162E52" w:rsidP="00162E52">
      <w:pPr>
        <w:pStyle w:val="bodyKYBHCR"/>
        <w:numPr>
          <w:ilvl w:val="0"/>
          <w:numId w:val="8"/>
        </w:numPr>
      </w:pPr>
      <w:r>
        <w:t>Vision Correction Surgery</w:t>
      </w:r>
    </w:p>
    <w:p w:rsidR="00162E52" w:rsidRDefault="00162E52" w:rsidP="00162E52">
      <w:pPr>
        <w:pStyle w:val="bodyKYBHCR"/>
        <w:numPr>
          <w:ilvl w:val="0"/>
          <w:numId w:val="8"/>
        </w:numPr>
      </w:pPr>
      <w:r>
        <w:t>Weight-Loss Program</w:t>
      </w:r>
    </w:p>
    <w:p w:rsidR="00162E52" w:rsidRDefault="00162E52" w:rsidP="00162E52">
      <w:pPr>
        <w:pStyle w:val="bodyKYBHCR"/>
        <w:numPr>
          <w:ilvl w:val="0"/>
          <w:numId w:val="8"/>
        </w:numPr>
      </w:pPr>
      <w:r>
        <w:t>Wheelchair</w:t>
      </w:r>
    </w:p>
    <w:p w:rsidR="00162E52" w:rsidRDefault="00162E52" w:rsidP="00162E52">
      <w:pPr>
        <w:pStyle w:val="bodyKYBHCR"/>
        <w:numPr>
          <w:ilvl w:val="0"/>
          <w:numId w:val="8"/>
        </w:numPr>
      </w:pPr>
      <w:r>
        <w:t>Wig</w:t>
      </w:r>
    </w:p>
    <w:p w:rsidR="00F2354E" w:rsidRDefault="00162E52" w:rsidP="00162E52">
      <w:pPr>
        <w:pStyle w:val="bodyKYBHCR"/>
        <w:numPr>
          <w:ilvl w:val="0"/>
          <w:numId w:val="8"/>
        </w:numPr>
      </w:pPr>
      <w:r>
        <w:t xml:space="preserve">X-ray </w:t>
      </w:r>
    </w:p>
    <w:p w:rsidR="00F2354E" w:rsidRDefault="00F2354E" w:rsidP="00F2354E">
      <w:pPr>
        <w:pStyle w:val="bodyKYBHCR"/>
      </w:pPr>
      <w:r>
        <w:t xml:space="preserve">Source: </w:t>
      </w:r>
      <w:hyperlink r:id="rId12" w:history="1">
        <w:r w:rsidRPr="00F2354E">
          <w:rPr>
            <w:rStyle w:val="Hyperlink"/>
          </w:rPr>
          <w:t>www.irs.gov</w:t>
        </w:r>
      </w:hyperlink>
    </w:p>
    <w:p w:rsidR="00F2354E" w:rsidRPr="00F2354E" w:rsidRDefault="00F2354E" w:rsidP="00F2354E">
      <w:pPr>
        <w:pStyle w:val="bodyKYBHCR"/>
        <w:rPr>
          <w:b/>
        </w:rPr>
      </w:pPr>
      <w:r w:rsidRPr="00F2354E">
        <w:rPr>
          <w:b/>
        </w:rPr>
        <w:t>Plans that do not allow reimbursement of all eligible medical expenses as defined by the IRS and Department of Treasury must customize this brochure prior to use.</w:t>
      </w:r>
    </w:p>
    <w:p w:rsidR="00F2354E" w:rsidRPr="00F2354E" w:rsidRDefault="00F2354E" w:rsidP="00F2354E">
      <w:pPr>
        <w:pStyle w:val="bodyKYBHCR"/>
        <w:rPr>
          <w:i/>
        </w:rPr>
      </w:pPr>
      <w:r w:rsidRPr="00F2354E">
        <w:rPr>
          <w:i/>
        </w:rPr>
        <w:t>* For purposes of reimbursement of qualified long-term care premiums from an HSA, reimbursement in excess of the amount which may be deducted on an individual’s personal tax return is not an eligible expense. IRS 213(d)(10) establishes the tax deduction allowed for qualified long-term care premiums on individual tax returns. If the HSA reimburses long-terms care premiums for an amount greater than set forth in IRC 213(d)(10), the amount greater than allowed is included in the account holder’s taxable income and is subject to a 20</w:t>
      </w:r>
      <w:r w:rsidR="00D838AA">
        <w:rPr>
          <w:i/>
        </w:rPr>
        <w:t xml:space="preserve"> percent</w:t>
      </w:r>
      <w:r w:rsidRPr="00F2354E">
        <w:rPr>
          <w:i/>
        </w:rPr>
        <w:t xml:space="preserve"> penalty.</w:t>
      </w:r>
    </w:p>
    <w:p w:rsidR="00F2354E" w:rsidRDefault="00F2354E" w:rsidP="00F2354E">
      <w:pPr>
        <w:pStyle w:val="bodyKYBHCR"/>
      </w:pPr>
    </w:p>
    <w:p w:rsidR="00CA3476" w:rsidRDefault="00CA3476" w:rsidP="00CA3476">
      <w:pPr>
        <w:pStyle w:val="bodyKYBHCR"/>
      </w:pPr>
    </w:p>
    <w:p w:rsidR="007743D0" w:rsidRPr="006F3139" w:rsidRDefault="007743D0" w:rsidP="00CA3476">
      <w:pPr>
        <w:pStyle w:val="bulletKYBHCR"/>
        <w:numPr>
          <w:ilvl w:val="0"/>
          <w:numId w:val="0"/>
        </w:numPr>
      </w:pPr>
    </w:p>
    <w:sectPr w:rsidR="007743D0" w:rsidRPr="006F3139" w:rsidSect="009C3B00">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720" w:bottom="4896" w:left="720" w:header="720" w:footer="720" w:gutter="0"/>
      <w:cols w:num="2" w:space="360" w:equalWidth="0">
        <w:col w:w="3600" w:space="360"/>
        <w:col w:w="68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02CF" w:rsidRDefault="005A02CF" w:rsidP="00431602">
      <w:pPr>
        <w:spacing w:after="0"/>
      </w:pPr>
      <w:r>
        <w:separator/>
      </w:r>
    </w:p>
  </w:endnote>
  <w:endnote w:type="continuationSeparator" w:id="0">
    <w:p w:rsidR="005A02CF" w:rsidRDefault="005A02CF" w:rsidP="004316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A50" w:rsidRDefault="00AD7AAE" w:rsidP="002D7C6A">
    <w:pPr>
      <w:ind w:left="6120"/>
    </w:pPr>
    <w:r>
      <w:rPr>
        <w:noProof/>
      </w:rPr>
      <mc:AlternateContent>
        <mc:Choice Requires="wps">
          <w:drawing>
            <wp:anchor distT="0" distB="0" distL="114300" distR="114300" simplePos="0" relativeHeight="251657216" behindDoc="0" locked="0" layoutInCell="1" allowOverlap="1">
              <wp:simplePos x="0" y="0"/>
              <wp:positionH relativeFrom="page">
                <wp:posOffset>4124325</wp:posOffset>
              </wp:positionH>
              <wp:positionV relativeFrom="page">
                <wp:posOffset>9039225</wp:posOffset>
              </wp:positionV>
              <wp:extent cx="3190875" cy="805815"/>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805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C6A" w:rsidRPr="00896B6C" w:rsidRDefault="002D7C6A" w:rsidP="002D7C6A">
                          <w:pPr>
                            <w:rPr>
                              <w:rStyle w:val="SubtleReference"/>
                              <w:rFonts w:cs="Times New Roman"/>
                              <w:color w:val="BFBFBF"/>
                              <w:sz w:val="16"/>
                            </w:rPr>
                          </w:pPr>
                          <w:r w:rsidRPr="00896B6C">
                            <w:rPr>
                              <w:rStyle w:val="SubtleReference"/>
                              <w:rFonts w:cs="Times New Roman"/>
                              <w:color w:val="BFBFBF"/>
                            </w:rPr>
                            <w:t xml:space="preserve">This </w:t>
                          </w:r>
                          <w:r w:rsidR="008A5FAB" w:rsidRPr="00896B6C">
                            <w:rPr>
                              <w:rStyle w:val="SubtleReference"/>
                              <w:rFonts w:cs="Times New Roman"/>
                              <w:color w:val="BFBFBF"/>
                            </w:rPr>
                            <w:t xml:space="preserve">Know Your Benefits </w:t>
                          </w:r>
                          <w:r w:rsidRPr="00896B6C">
                            <w:rPr>
                              <w:rStyle w:val="SubtleReference"/>
                              <w:rFonts w:cs="Times New Roman"/>
                              <w:color w:val="BFBFBF"/>
                            </w:rPr>
                            <w:t xml:space="preserve">article </w:t>
                          </w:r>
                          <w:r w:rsidR="008A5FAB" w:rsidRPr="00896B6C">
                            <w:rPr>
                              <w:rStyle w:val="SubtleReference"/>
                              <w:rFonts w:cs="Times New Roman"/>
                              <w:color w:val="BFBFBF"/>
                            </w:rPr>
                            <w:t xml:space="preserve">is provided by AssuredPartners and </w:t>
                          </w:r>
                          <w:r w:rsidRPr="00896B6C">
                            <w:rPr>
                              <w:rStyle w:val="SubtleReference"/>
                              <w:rFonts w:cs="Times New Roman"/>
                              <w:color w:val="BFBFBF"/>
                            </w:rPr>
                            <w:t>is to</w:t>
                          </w:r>
                          <w:r w:rsidR="008A5FAB" w:rsidRPr="00896B6C">
                            <w:rPr>
                              <w:rStyle w:val="SubtleReference"/>
                              <w:rFonts w:cs="Times New Roman"/>
                              <w:color w:val="BFBFBF"/>
                            </w:rPr>
                            <w:t xml:space="preserve"> </w:t>
                          </w:r>
                          <w:r w:rsidRPr="00896B6C">
                            <w:rPr>
                              <w:rStyle w:val="SubtleReference"/>
                              <w:rFonts w:cs="Times New Roman"/>
                              <w:color w:val="BFBFBF"/>
                            </w:rPr>
                            <w:t xml:space="preserve">be used for informational purposes only and is not intended to replace the advice of an insurance professional. Visit us at http://www.ciswv.com. </w:t>
                          </w:r>
                          <w:r w:rsidR="00D16B8C" w:rsidRPr="00D16B8C">
                            <w:rPr>
                              <w:color w:val="BFBFBF"/>
                              <w:sz w:val="12"/>
                            </w:rPr>
                            <w:t>Design © 2009-201</w:t>
                          </w:r>
                          <w:r w:rsidR="00D16B8C">
                            <w:rPr>
                              <w:color w:val="BFBFBF"/>
                              <w:sz w:val="12"/>
                            </w:rPr>
                            <w:t>3</w:t>
                          </w:r>
                          <w:r w:rsidRPr="00896B6C">
                            <w:rPr>
                              <w:rStyle w:val="SubtleReference"/>
                              <w:rFonts w:cs="Times New Roman"/>
                              <w:color w:val="BFBFBF"/>
                            </w:rPr>
                            <w:t xml:space="preserve"> </w:t>
                          </w:r>
                          <w:r w:rsidR="008A5FAB" w:rsidRPr="00896B6C">
                            <w:rPr>
                              <w:rStyle w:val="SubtleReference"/>
                              <w:rFonts w:cs="Times New Roman"/>
                              <w:color w:val="BFBFBF"/>
                            </w:rPr>
                            <w:t>Zywave, Inc. All rights reserved.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24.75pt;margin-top:711.75pt;width:251.25pt;height:63.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" filled="f" stroked="f">
              <v:textbox>
                <w:txbxContent>
                  <w:p w:rsidR="002D7C6A" w:rsidRPr="00896B6C" w:rsidRDefault="002D7C6A" w:rsidP="002D7C6A">
                    <w:pPr>
                      <w:rPr>
                        <w:rStyle w:val="SubtleReference"/>
                        <w:rFonts w:cs="Times New Roman"/>
                        <w:color w:val="BFBFBF"/>
                        <w:sz w:val="16"/>
                      </w:rPr>
                    </w:pPr>
                    <w:r w:rsidRPr="00896B6C">
                      <w:rPr>
                        <w:rStyle w:val="SubtleReference"/>
                        <w:rFonts w:cs="Times New Roman"/>
                        <w:color w:val="BFBFBF"/>
                      </w:rPr>
                      <w:t xml:space="preserve">This </w:t>
                    </w:r>
                    <w:r w:rsidR="008A5FAB" w:rsidRPr="00896B6C">
                      <w:rPr>
                        <w:rStyle w:val="SubtleReference"/>
                        <w:rFonts w:cs="Times New Roman"/>
                        <w:color w:val="BFBFBF"/>
                      </w:rPr>
                      <w:t xml:space="preserve">Know Your Benefits </w:t>
                    </w:r>
                    <w:r w:rsidRPr="00896B6C">
                      <w:rPr>
                        <w:rStyle w:val="SubtleReference"/>
                        <w:rFonts w:cs="Times New Roman"/>
                        <w:color w:val="BFBFBF"/>
                      </w:rPr>
                      <w:t xml:space="preserve">article </w:t>
                    </w:r>
                    <w:r w:rsidR="008A5FAB" w:rsidRPr="00896B6C">
                      <w:rPr>
                        <w:rStyle w:val="SubtleReference"/>
                        <w:rFonts w:cs="Times New Roman"/>
                        <w:color w:val="BFBFBF"/>
                      </w:rPr>
                      <w:t xml:space="preserve">is provided by AssuredPartners and </w:t>
                    </w:r>
                    <w:r w:rsidRPr="00896B6C">
                      <w:rPr>
                        <w:rStyle w:val="SubtleReference"/>
                        <w:rFonts w:cs="Times New Roman"/>
                        <w:color w:val="BFBFBF"/>
                      </w:rPr>
                      <w:t>is to</w:t>
                    </w:r>
                    <w:r w:rsidR="008A5FAB" w:rsidRPr="00896B6C">
                      <w:rPr>
                        <w:rStyle w:val="SubtleReference"/>
                        <w:rFonts w:cs="Times New Roman"/>
                        <w:color w:val="BFBFBF"/>
                      </w:rPr>
                      <w:t xml:space="preserve"> </w:t>
                    </w:r>
                    <w:r w:rsidRPr="00896B6C">
                      <w:rPr>
                        <w:rStyle w:val="SubtleReference"/>
                        <w:rFonts w:cs="Times New Roman"/>
                        <w:color w:val="BFBFBF"/>
                      </w:rPr>
                      <w:t xml:space="preserve">be used for informational purposes only and is not intended to replace the advice of an insurance professional. Visit us at http://www.ciswv.com. </w:t>
                    </w:r>
                    <w:r w:rsidR="00D16B8C" w:rsidRPr="00D16B8C">
                      <w:rPr>
                        <w:color w:val="BFBFBF"/>
                        <w:sz w:val="12"/>
                      </w:rPr>
                      <w:t>Design © 2009-201</w:t>
                    </w:r>
                    <w:r w:rsidR="00D16B8C">
                      <w:rPr>
                        <w:color w:val="BFBFBF"/>
                        <w:sz w:val="12"/>
                      </w:rPr>
                      <w:t>3</w:t>
                    </w:r>
                    <w:r w:rsidRPr="00896B6C">
                      <w:rPr>
                        <w:rStyle w:val="SubtleReference"/>
                        <w:rFonts w:cs="Times New Roman"/>
                        <w:color w:val="BFBFBF"/>
                      </w:rPr>
                      <w:t xml:space="preserve"> </w:t>
                    </w:r>
                    <w:r w:rsidR="008A5FAB" w:rsidRPr="00896B6C">
                      <w:rPr>
                        <w:rStyle w:val="SubtleReference"/>
                        <w:rFonts w:cs="Times New Roman"/>
                        <w:color w:val="BFBFBF"/>
                      </w:rPr>
                      <w:t>Zywave, Inc. All rights reserved.</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2971800</wp:posOffset>
              </wp:positionH>
              <wp:positionV relativeFrom="paragraph">
                <wp:posOffset>-409575</wp:posOffset>
              </wp:positionV>
              <wp:extent cx="4343400" cy="0"/>
              <wp:effectExtent l="9525" t="10160" r="9525" b="889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3175" algn="ctr">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29D5C5F" id="Straight Connector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 from="234pt,-32.25pt" to="8in,-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" strokecolor="#bfbfbf" strokeweight=".25pt">
              <w10:wrap anchorx="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A50" w:rsidRDefault="000A7A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A50" w:rsidRDefault="00AD7AAE">
    <w:pPr>
      <w:pStyle w:val="Footer"/>
    </w:pPr>
    <w:r>
      <w:rPr>
        <w:noProof/>
      </w:rPr>
      <w:drawing>
        <wp:anchor distT="0" distB="0" distL="114300" distR="114300" simplePos="0" relativeHeight="251659264" behindDoc="1" locked="0" layoutInCell="1" allowOverlap="1">
          <wp:simplePos x="0" y="0"/>
          <wp:positionH relativeFrom="column">
            <wp:posOffset>-457200</wp:posOffset>
          </wp:positionH>
          <wp:positionV relativeFrom="paragraph">
            <wp:posOffset>-2343785</wp:posOffset>
          </wp:positionV>
          <wp:extent cx="7772400" cy="29813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29813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A50" w:rsidRDefault="000A7A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02CF" w:rsidRDefault="005A02CF" w:rsidP="00431602">
      <w:pPr>
        <w:spacing w:after="0"/>
      </w:pPr>
      <w:r>
        <w:separator/>
      </w:r>
    </w:p>
  </w:footnote>
  <w:footnote w:type="continuationSeparator" w:id="0">
    <w:p w:rsidR="005A02CF" w:rsidRDefault="005A02CF" w:rsidP="0043160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A50" w:rsidRDefault="00AD7AAE" w:rsidP="0025279E">
    <w:pPr>
      <w:pStyle w:val="Header"/>
      <w:tabs>
        <w:tab w:val="clear" w:pos="4680"/>
        <w:tab w:val="clear" w:pos="9360"/>
        <w:tab w:val="left" w:pos="3795"/>
      </w:tabs>
    </w:pPr>
    <w:r>
      <w:rPr>
        <w:noProof/>
      </w:rPr>
      <w:drawing>
        <wp:anchor distT="0" distB="0" distL="114300" distR="114300" simplePos="0" relativeHeight="251658240" behindDoc="1" locked="0" layoutInCell="1" allowOverlap="1">
          <wp:simplePos x="0" y="0"/>
          <wp:positionH relativeFrom="column">
            <wp:posOffset>-457200</wp:posOffset>
          </wp:positionH>
          <wp:positionV relativeFrom="paragraph">
            <wp:posOffset>-457200</wp:posOffset>
          </wp:positionV>
          <wp:extent cx="7772400" cy="302895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A50" w:rsidRDefault="000A7A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A50" w:rsidRPr="00CA3476" w:rsidRDefault="00CA3476" w:rsidP="00CA3476">
    <w:pPr>
      <w:pStyle w:val="Header"/>
    </w:pPr>
    <w:r w:rsidRPr="00CA3476">
      <w:rPr>
        <w:rFonts w:ascii="Arial" w:hAnsi="Arial" w:cs="Arial"/>
        <w:b/>
        <w:sz w:val="28"/>
        <w:szCs w:val="28"/>
        <w:u w:val="single"/>
      </w:rPr>
      <w:t xml:space="preserve">Examples of </w:t>
    </w:r>
    <w:r w:rsidR="003F3962">
      <w:rPr>
        <w:rFonts w:ascii="Arial" w:hAnsi="Arial" w:cs="Arial"/>
        <w:b/>
        <w:sz w:val="28"/>
        <w:szCs w:val="28"/>
        <w:u w:val="single"/>
      </w:rPr>
      <w:t>E</w:t>
    </w:r>
    <w:r w:rsidRPr="00CA3476">
      <w:rPr>
        <w:rFonts w:ascii="Arial" w:hAnsi="Arial" w:cs="Arial"/>
        <w:b/>
        <w:sz w:val="28"/>
        <w:szCs w:val="28"/>
        <w:u w:val="single"/>
      </w:rPr>
      <w:t xml:space="preserve">ligible </w:t>
    </w:r>
    <w:r>
      <w:rPr>
        <w:rFonts w:ascii="Arial" w:hAnsi="Arial" w:cs="Arial"/>
        <w:b/>
        <w:sz w:val="28"/>
        <w:szCs w:val="28"/>
        <w:u w:val="single"/>
      </w:rPr>
      <w:t xml:space="preserve">HSA </w:t>
    </w:r>
    <w:r w:rsidRPr="00CA3476">
      <w:rPr>
        <w:rFonts w:ascii="Arial" w:hAnsi="Arial" w:cs="Arial"/>
        <w:b/>
        <w:sz w:val="28"/>
        <w:szCs w:val="28"/>
        <w:u w:val="single"/>
      </w:rPr>
      <w:t>Expenses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7A50" w:rsidRDefault="000A7A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A44CC"/>
    <w:multiLevelType w:val="hybridMultilevel"/>
    <w:tmpl w:val="03E83B52"/>
    <w:lvl w:ilvl="0">
      <w:start w:val="1"/>
      <w:numFmt w:val="bullet"/>
      <w:lvlText w:val="•"/>
      <w:lvlJc w:val="left"/>
      <w:pPr>
        <w:ind w:left="360" w:hanging="360"/>
      </w:pPr>
      <w:rPr>
        <w:rFonts w:ascii="Arial" w:hAnsi="Arial" w:hint="default"/>
        <w:b w:val="0"/>
        <w:i w:val="0"/>
        <w:sz w:val="18"/>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 w15:restartNumberingAfterBreak="0">
    <w:nsid w:val="2F8E159B"/>
    <w:multiLevelType w:val="hybridMultilevel"/>
    <w:tmpl w:val="166EB9F2"/>
    <w:lvl w:ilvl="0">
      <w:numFmt w:val="bullet"/>
      <w:lvlText w:val="•"/>
      <w:lvlJc w:val="left"/>
      <w:pPr>
        <w:ind w:left="720" w:hanging="360"/>
      </w:pPr>
      <w:rPr>
        <w:rFonts w:ascii="Arial" w:hAnsi="Aria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35D44BA1"/>
    <w:multiLevelType w:val="hybridMultilevel"/>
    <w:tmpl w:val="2ABAA1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44292945"/>
    <w:multiLevelType w:val="hybridMultilevel"/>
    <w:tmpl w:val="E4A429D4"/>
    <w:lvl w:ilvl="0">
      <w:numFmt w:val="bullet"/>
      <w:lvlText w:val="•"/>
      <w:lvlJc w:val="left"/>
      <w:pPr>
        <w:ind w:left="360" w:hanging="360"/>
      </w:pPr>
      <w:rPr>
        <w:rFonts w:ascii="Arial" w:hAnsi="Arial"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15:restartNumberingAfterBreak="0">
    <w:nsid w:val="4F773BA2"/>
    <w:multiLevelType w:val="hybridMultilevel"/>
    <w:tmpl w:val="24F094E0"/>
    <w:lvl w:ilvl="0">
      <w:start w:val="1"/>
      <w:numFmt w:val="decimal"/>
      <w:pStyle w:val="numbersKYBHC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5D846405"/>
    <w:multiLevelType w:val="hybridMultilevel"/>
    <w:tmpl w:val="18C0C97A"/>
    <w:lvl w:ilvl="0">
      <w:numFmt w:val="bullet"/>
      <w:lvlText w:val="•"/>
      <w:lvlJc w:val="left"/>
      <w:pPr>
        <w:ind w:left="1080" w:hanging="72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704A1934"/>
    <w:multiLevelType w:val="hybridMultilevel"/>
    <w:tmpl w:val="114E4D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769205BF"/>
    <w:multiLevelType w:val="hybridMultilevel"/>
    <w:tmpl w:val="4ADE7588"/>
    <w:lvl w:ilvl="0">
      <w:numFmt w:val="bullet"/>
      <w:pStyle w:val="bulletKYBHCR"/>
      <w:lvlText w:val="•"/>
      <w:lvlJc w:val="left"/>
      <w:pPr>
        <w:ind w:left="720" w:hanging="36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79354216"/>
    <w:multiLevelType w:val="hybridMultilevel"/>
    <w:tmpl w:val="629090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7D3649CE"/>
    <w:multiLevelType w:val="hybridMultilevel"/>
    <w:tmpl w:val="5986F1BE"/>
    <w:lvl w:ilvl="0">
      <w:start w:val="1"/>
      <w:numFmt w:val="bullet"/>
      <w:lvlText w:val=""/>
      <w:lvlJc w:val="left"/>
      <w:pPr>
        <w:ind w:left="720" w:hanging="360"/>
      </w:pPr>
      <w:rPr>
        <w:rFonts w:ascii="Arial" w:hAnsi="Arial" w:hint="default"/>
        <w:b w:val="0"/>
        <w:i w:val="0"/>
        <w:sz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7E112635"/>
    <w:multiLevelType w:val="hybridMultilevel"/>
    <w:tmpl w:val="016002D0"/>
    <w:lvl w:ilvl="0">
      <w:numFmt w:val="bullet"/>
      <w:lvlText w:val="•"/>
      <w:lvlJc w:val="left"/>
      <w:pPr>
        <w:ind w:left="1080" w:hanging="72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0"/>
  </w:num>
  <w:num w:numId="5">
    <w:abstractNumId w:val="7"/>
  </w:num>
  <w:num w:numId="6">
    <w:abstractNumId w:val="9"/>
  </w:num>
  <w:num w:numId="7">
    <w:abstractNumId w:val="0"/>
  </w:num>
  <w:num w:numId="8">
    <w:abstractNumId w:val="3"/>
  </w:num>
  <w:num w:numId="9">
    <w:abstractNumId w:val="8"/>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3sTC3MDWyNDQ1M7dQ0lEKTi0uzszPAykwrAUA5rT8nywAAAA="/>
  </w:docVars>
  <w:rsids>
    <w:rsidRoot w:val="00CA3476"/>
    <w:rsid w:val="00074A84"/>
    <w:rsid w:val="00077F37"/>
    <w:rsid w:val="000A7A50"/>
    <w:rsid w:val="000B7C6A"/>
    <w:rsid w:val="000E2816"/>
    <w:rsid w:val="00162E52"/>
    <w:rsid w:val="00186751"/>
    <w:rsid w:val="001F66FA"/>
    <w:rsid w:val="00205E89"/>
    <w:rsid w:val="0025279E"/>
    <w:rsid w:val="00266A79"/>
    <w:rsid w:val="002D7C6A"/>
    <w:rsid w:val="00377899"/>
    <w:rsid w:val="003D271E"/>
    <w:rsid w:val="003E5814"/>
    <w:rsid w:val="003F3962"/>
    <w:rsid w:val="00424EF3"/>
    <w:rsid w:val="00431602"/>
    <w:rsid w:val="0048231F"/>
    <w:rsid w:val="004856A9"/>
    <w:rsid w:val="004A1D6F"/>
    <w:rsid w:val="004F7833"/>
    <w:rsid w:val="005110C4"/>
    <w:rsid w:val="00551531"/>
    <w:rsid w:val="00563448"/>
    <w:rsid w:val="0056412B"/>
    <w:rsid w:val="00585EE8"/>
    <w:rsid w:val="005A02CF"/>
    <w:rsid w:val="005A2C72"/>
    <w:rsid w:val="005E2292"/>
    <w:rsid w:val="005E4E4A"/>
    <w:rsid w:val="006E0EEE"/>
    <w:rsid w:val="006E2A2B"/>
    <w:rsid w:val="006E5ED8"/>
    <w:rsid w:val="006F3139"/>
    <w:rsid w:val="00721E5B"/>
    <w:rsid w:val="00772B1B"/>
    <w:rsid w:val="007743D0"/>
    <w:rsid w:val="007D2509"/>
    <w:rsid w:val="007E4F94"/>
    <w:rsid w:val="0084642F"/>
    <w:rsid w:val="008705A9"/>
    <w:rsid w:val="00896B6C"/>
    <w:rsid w:val="008A5FAB"/>
    <w:rsid w:val="008B274D"/>
    <w:rsid w:val="0098530D"/>
    <w:rsid w:val="009B1B9C"/>
    <w:rsid w:val="009C3B00"/>
    <w:rsid w:val="00A21D43"/>
    <w:rsid w:val="00A4177D"/>
    <w:rsid w:val="00AB2460"/>
    <w:rsid w:val="00AD7AAE"/>
    <w:rsid w:val="00B06AC5"/>
    <w:rsid w:val="00B17C01"/>
    <w:rsid w:val="00B312A7"/>
    <w:rsid w:val="00BA23B5"/>
    <w:rsid w:val="00C529B9"/>
    <w:rsid w:val="00C63A42"/>
    <w:rsid w:val="00C72F2E"/>
    <w:rsid w:val="00CA3476"/>
    <w:rsid w:val="00CD1FD9"/>
    <w:rsid w:val="00D16B8C"/>
    <w:rsid w:val="00D838AA"/>
    <w:rsid w:val="00DF7C7A"/>
    <w:rsid w:val="00E82AF8"/>
    <w:rsid w:val="00EF29FA"/>
    <w:rsid w:val="00F137B6"/>
    <w:rsid w:val="00F2354E"/>
    <w:rsid w:val="00F86DE0"/>
    <w:rsid w:val="00FB3794"/>
    <w:rsid w:val="00FD25C0"/>
    <w:rsid w:val="00FF6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1F699C-4D0B-43DB-AD52-67E713688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AC5"/>
    <w:pPr>
      <w:spacing w:after="160"/>
    </w:pPr>
    <w:rPr>
      <w:rFonts w:ascii="Arial" w:eastAsia="Times New Roman" w:hAnsi="Arial"/>
      <w:color w:val="595959"/>
      <w:sz w:val="16"/>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602"/>
    <w:pPr>
      <w:tabs>
        <w:tab w:val="center" w:pos="4680"/>
        <w:tab w:val="right" w:pos="9360"/>
      </w:tabs>
      <w:spacing w:after="0"/>
    </w:pPr>
    <w:rPr>
      <w:rFonts w:ascii="Calibri" w:eastAsia="Calibri" w:hAnsi="Calibri"/>
      <w:color w:val="auto"/>
      <w:sz w:val="22"/>
      <w:szCs w:val="22"/>
    </w:rPr>
  </w:style>
  <w:style w:type="character" w:customStyle="1" w:styleId="HeaderChar">
    <w:name w:val="Header Char"/>
    <w:basedOn w:val="DefaultParagraphFont"/>
    <w:link w:val="Header"/>
    <w:uiPriority w:val="99"/>
    <w:rsid w:val="00431602"/>
  </w:style>
  <w:style w:type="paragraph" w:styleId="Footer">
    <w:name w:val="footer"/>
    <w:basedOn w:val="Normal"/>
    <w:link w:val="FooterChar"/>
    <w:uiPriority w:val="99"/>
    <w:unhideWhenUsed/>
    <w:rsid w:val="00431602"/>
    <w:pPr>
      <w:tabs>
        <w:tab w:val="center" w:pos="4680"/>
        <w:tab w:val="right" w:pos="9360"/>
      </w:tabs>
      <w:spacing w:after="0"/>
    </w:pPr>
    <w:rPr>
      <w:rFonts w:ascii="Calibri" w:eastAsia="Calibri" w:hAnsi="Calibri"/>
      <w:color w:val="auto"/>
      <w:sz w:val="22"/>
      <w:szCs w:val="22"/>
    </w:rPr>
  </w:style>
  <w:style w:type="character" w:customStyle="1" w:styleId="FooterChar">
    <w:name w:val="Footer Char"/>
    <w:basedOn w:val="DefaultParagraphFont"/>
    <w:link w:val="Footer"/>
    <w:uiPriority w:val="99"/>
    <w:rsid w:val="00431602"/>
  </w:style>
  <w:style w:type="paragraph" w:styleId="BalloonText">
    <w:name w:val="Balloon Text"/>
    <w:basedOn w:val="Normal"/>
    <w:link w:val="BalloonTextChar"/>
    <w:uiPriority w:val="99"/>
    <w:semiHidden/>
    <w:unhideWhenUsed/>
    <w:rsid w:val="00431602"/>
    <w:pPr>
      <w:spacing w:after="0"/>
    </w:pPr>
    <w:rPr>
      <w:rFonts w:ascii="Tahoma" w:hAnsi="Tahoma" w:cs="Tahoma"/>
      <w:szCs w:val="16"/>
    </w:rPr>
  </w:style>
  <w:style w:type="character" w:customStyle="1" w:styleId="BalloonTextChar">
    <w:name w:val="Balloon Text Char"/>
    <w:link w:val="BalloonText"/>
    <w:uiPriority w:val="99"/>
    <w:semiHidden/>
    <w:rsid w:val="00431602"/>
    <w:rPr>
      <w:rFonts w:ascii="Tahoma" w:hAnsi="Tahoma" w:cs="Tahoma"/>
      <w:sz w:val="16"/>
      <w:szCs w:val="16"/>
    </w:rPr>
  </w:style>
  <w:style w:type="paragraph" w:styleId="ListParagraph">
    <w:name w:val="List Paragraph"/>
    <w:basedOn w:val="Normal"/>
    <w:link w:val="ListParagraphChar"/>
    <w:uiPriority w:val="34"/>
    <w:qFormat/>
    <w:rsid w:val="0098530D"/>
    <w:pPr>
      <w:spacing w:after="200" w:line="276" w:lineRule="auto"/>
      <w:ind w:left="720"/>
      <w:contextualSpacing/>
    </w:pPr>
    <w:rPr>
      <w:rFonts w:ascii="Calibri" w:eastAsia="Calibri" w:hAnsi="Calibri"/>
      <w:color w:val="auto"/>
      <w:sz w:val="22"/>
      <w:szCs w:val="22"/>
    </w:rPr>
  </w:style>
  <w:style w:type="paragraph" w:customStyle="1" w:styleId="titlekybhcr">
    <w:name w:val=".title     kybhcr"/>
    <w:basedOn w:val="Normal"/>
    <w:link w:val="titlekybhcrChar"/>
    <w:qFormat/>
    <w:rsid w:val="004F7833"/>
    <w:pPr>
      <w:spacing w:after="200"/>
    </w:pPr>
    <w:rPr>
      <w:rFonts w:eastAsia="Calibri" w:cs="Arial"/>
      <w:b/>
      <w:color w:val="auto"/>
      <w:sz w:val="48"/>
      <w:szCs w:val="22"/>
      <w:u w:val="single"/>
    </w:rPr>
  </w:style>
  <w:style w:type="paragraph" w:customStyle="1" w:styleId="p2titlekybhcr">
    <w:name w:val=".p2title     kybhcr"/>
    <w:basedOn w:val="Normal"/>
    <w:link w:val="p2titlekybhcrChar"/>
    <w:qFormat/>
    <w:rsid w:val="004F7833"/>
    <w:pPr>
      <w:spacing w:after="0"/>
    </w:pPr>
    <w:rPr>
      <w:rFonts w:eastAsia="Calibri" w:cs="Arial"/>
      <w:b/>
      <w:color w:val="auto"/>
      <w:sz w:val="28"/>
      <w:szCs w:val="28"/>
      <w:u w:val="single"/>
    </w:rPr>
  </w:style>
  <w:style w:type="character" w:customStyle="1" w:styleId="titlekybhcrChar">
    <w:name w:val=".title     kybhcr Char"/>
    <w:link w:val="titlekybhcr"/>
    <w:rsid w:val="004F7833"/>
    <w:rPr>
      <w:rFonts w:ascii="Arial" w:hAnsi="Arial" w:cs="Arial"/>
      <w:b/>
      <w:sz w:val="48"/>
      <w:u w:val="single"/>
    </w:rPr>
  </w:style>
  <w:style w:type="paragraph" w:customStyle="1" w:styleId="bodyKYBHCR">
    <w:name w:val=".body   KYBHCR"/>
    <w:basedOn w:val="Normal"/>
    <w:link w:val="bodyKYBHCRChar"/>
    <w:qFormat/>
    <w:rsid w:val="006F3139"/>
    <w:pPr>
      <w:spacing w:after="200" w:line="276" w:lineRule="auto"/>
    </w:pPr>
    <w:rPr>
      <w:rFonts w:eastAsia="Calibri" w:cs="Arial"/>
      <w:color w:val="auto"/>
      <w:sz w:val="18"/>
      <w:szCs w:val="18"/>
    </w:rPr>
  </w:style>
  <w:style w:type="character" w:customStyle="1" w:styleId="p2titlekybhcrChar">
    <w:name w:val=".p2title     kybhcr Char"/>
    <w:link w:val="p2titlekybhcr"/>
    <w:rsid w:val="004F7833"/>
    <w:rPr>
      <w:rFonts w:ascii="Arial" w:hAnsi="Arial" w:cs="Arial"/>
      <w:b/>
      <w:sz w:val="28"/>
      <w:szCs w:val="28"/>
      <w:u w:val="single"/>
    </w:rPr>
  </w:style>
  <w:style w:type="paragraph" w:customStyle="1" w:styleId="headerKYBHCR">
    <w:name w:val=".header   KYBHCR"/>
    <w:basedOn w:val="Normal"/>
    <w:link w:val="headerKYBHCRChar"/>
    <w:qFormat/>
    <w:rsid w:val="006F3139"/>
    <w:pPr>
      <w:spacing w:after="0" w:line="276" w:lineRule="auto"/>
    </w:pPr>
    <w:rPr>
      <w:rFonts w:eastAsia="Calibri" w:cs="Arial"/>
      <w:b/>
      <w:color w:val="auto"/>
      <w:sz w:val="18"/>
      <w:szCs w:val="18"/>
    </w:rPr>
  </w:style>
  <w:style w:type="character" w:customStyle="1" w:styleId="bodyKYBHCRChar">
    <w:name w:val=".body   KYBHCR Char"/>
    <w:link w:val="bodyKYBHCR"/>
    <w:rsid w:val="006F3139"/>
    <w:rPr>
      <w:rFonts w:ascii="Arial" w:hAnsi="Arial" w:cs="Arial"/>
      <w:sz w:val="18"/>
      <w:szCs w:val="18"/>
    </w:rPr>
  </w:style>
  <w:style w:type="paragraph" w:customStyle="1" w:styleId="bulletKYBHCR">
    <w:name w:val=".bullet    KYBHCR"/>
    <w:basedOn w:val="Normal"/>
    <w:link w:val="bulletKYBHCRChar"/>
    <w:qFormat/>
    <w:rsid w:val="00077F37"/>
    <w:pPr>
      <w:numPr>
        <w:numId w:val="5"/>
      </w:numPr>
      <w:spacing w:after="200" w:line="276" w:lineRule="auto"/>
      <w:ind w:left="270" w:hanging="270"/>
    </w:pPr>
    <w:rPr>
      <w:rFonts w:eastAsia="Calibri" w:cs="Arial"/>
      <w:color w:val="auto"/>
      <w:sz w:val="18"/>
      <w:szCs w:val="18"/>
    </w:rPr>
  </w:style>
  <w:style w:type="character" w:customStyle="1" w:styleId="headerKYBHCRChar">
    <w:name w:val=".header   KYBHCR Char"/>
    <w:link w:val="headerKYBHCR"/>
    <w:rsid w:val="006F3139"/>
    <w:rPr>
      <w:rFonts w:ascii="Arial" w:hAnsi="Arial" w:cs="Arial"/>
      <w:b/>
      <w:sz w:val="18"/>
      <w:szCs w:val="18"/>
    </w:rPr>
  </w:style>
  <w:style w:type="paragraph" w:customStyle="1" w:styleId="numbersKYBHCR">
    <w:name w:val=".numbers     KYBHCR"/>
    <w:basedOn w:val="ListParagraph"/>
    <w:link w:val="numbersKYBHCRChar"/>
    <w:qFormat/>
    <w:rsid w:val="006F3139"/>
    <w:pPr>
      <w:numPr>
        <w:numId w:val="3"/>
      </w:numPr>
      <w:ind w:left="274" w:hanging="274"/>
      <w:contextualSpacing w:val="0"/>
    </w:pPr>
    <w:rPr>
      <w:rFonts w:ascii="Arial" w:hAnsi="Arial" w:cs="Arial"/>
      <w:sz w:val="18"/>
      <w:szCs w:val="18"/>
    </w:rPr>
  </w:style>
  <w:style w:type="character" w:customStyle="1" w:styleId="bulletKYBHCRChar">
    <w:name w:val=".bullet    KYBHCR Char"/>
    <w:link w:val="bulletKYBHCR"/>
    <w:rsid w:val="00077F37"/>
    <w:rPr>
      <w:rFonts w:ascii="Arial" w:hAnsi="Arial" w:cs="Arial"/>
      <w:sz w:val="18"/>
      <w:szCs w:val="18"/>
    </w:rPr>
  </w:style>
  <w:style w:type="character" w:customStyle="1" w:styleId="ListParagraphChar">
    <w:name w:val="List Paragraph Char"/>
    <w:basedOn w:val="DefaultParagraphFont"/>
    <w:link w:val="ListParagraph"/>
    <w:uiPriority w:val="34"/>
    <w:rsid w:val="006F3139"/>
  </w:style>
  <w:style w:type="character" w:customStyle="1" w:styleId="numbersKYBHCRChar">
    <w:name w:val=".numbers     KYBHCR Char"/>
    <w:link w:val="numbersKYBHCR"/>
    <w:rsid w:val="006F3139"/>
    <w:rPr>
      <w:rFonts w:ascii="Arial" w:hAnsi="Arial" w:cs="Arial"/>
      <w:sz w:val="18"/>
      <w:szCs w:val="18"/>
    </w:rPr>
  </w:style>
  <w:style w:type="paragraph" w:customStyle="1" w:styleId="pullquoteKYBHCR">
    <w:name w:val=".pull quote    KYBHCR"/>
    <w:basedOn w:val="Normal"/>
    <w:link w:val="pullquoteKYBHCRChar"/>
    <w:qFormat/>
    <w:rsid w:val="00551531"/>
    <w:rPr>
      <w:rFonts w:cs="Arial"/>
      <w:color w:val="7DF9B2"/>
      <w:sz w:val="28"/>
      <w:szCs w:val="22"/>
    </w:rPr>
  </w:style>
  <w:style w:type="character" w:customStyle="1" w:styleId="pullquoteKYBHCRChar">
    <w:name w:val=".pull quote    KYBHCR Char"/>
    <w:link w:val="pullquoteKYBHCR"/>
    <w:rsid w:val="00551531"/>
    <w:rPr>
      <w:rFonts w:ascii="Arial" w:eastAsia="Times New Roman" w:hAnsi="Arial" w:cs="Arial"/>
      <w:color w:val="7DF9B2"/>
      <w:sz w:val="28"/>
      <w:szCs w:val="22"/>
    </w:rPr>
  </w:style>
  <w:style w:type="character" w:styleId="SubtleReference">
    <w:name w:val="Subtle Reference"/>
    <w:uiPriority w:val="31"/>
    <w:qFormat/>
    <w:rsid w:val="000A7A50"/>
    <w:rPr>
      <w:rFonts w:ascii="Arial" w:hAnsi="Arial" w:cs="Arial" w:hint="default"/>
      <w:strike w:val="0"/>
      <w:dstrike w:val="0"/>
      <w:color w:val="808080"/>
      <w:sz w:val="12"/>
      <w:u w:val="none"/>
      <w:effect w:val="none"/>
      <w:vertAlign w:val="baseline"/>
    </w:rPr>
  </w:style>
  <w:style w:type="character" w:styleId="Hyperlink">
    <w:name w:val="Hyperlink"/>
    <w:uiPriority w:val="99"/>
    <w:unhideWhenUsed/>
    <w:rsid w:val="00CA3476"/>
    <w:rPr>
      <w:color w:val="0000FF"/>
      <w:u w:val="single"/>
    </w:rPr>
  </w:style>
  <w:style w:type="character" w:styleId="UnresolvedMention">
    <w:name w:val="Unresolved Mention"/>
    <w:uiPriority w:val="99"/>
    <w:semiHidden/>
    <w:unhideWhenUsed/>
    <w:rsid w:val="005110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923245">
      <w:bodyDiv w:val="1"/>
      <w:marLeft w:val="0"/>
      <w:marRight w:val="0"/>
      <w:marTop w:val="0"/>
      <w:marBottom w:val="0"/>
      <w:divBdr>
        <w:top w:val="none" w:sz="0" w:space="0" w:color="auto"/>
        <w:left w:val="none" w:sz="0" w:space="0" w:color="auto"/>
        <w:bottom w:val="none" w:sz="0" w:space="0" w:color="auto"/>
        <w:right w:val="none" w:sz="0" w:space="0" w:color="auto"/>
      </w:divBdr>
    </w:div>
    <w:div w:id="337123393">
      <w:bodyDiv w:val="1"/>
      <w:marLeft w:val="0"/>
      <w:marRight w:val="0"/>
      <w:marTop w:val="0"/>
      <w:marBottom w:val="0"/>
      <w:divBdr>
        <w:top w:val="none" w:sz="0" w:space="0" w:color="auto"/>
        <w:left w:val="none" w:sz="0" w:space="0" w:color="auto"/>
        <w:bottom w:val="none" w:sz="0" w:space="0" w:color="auto"/>
        <w:right w:val="none" w:sz="0" w:space="0" w:color="auto"/>
      </w:divBdr>
    </w:div>
    <w:div w:id="1187712567">
      <w:bodyDiv w:val="1"/>
      <w:marLeft w:val="0"/>
      <w:marRight w:val="0"/>
      <w:marTop w:val="0"/>
      <w:marBottom w:val="0"/>
      <w:divBdr>
        <w:top w:val="none" w:sz="0" w:space="0" w:color="auto"/>
        <w:left w:val="none" w:sz="0" w:space="0" w:color="auto"/>
        <w:bottom w:val="none" w:sz="0" w:space="0" w:color="auto"/>
        <w:right w:val="none" w:sz="0" w:space="0" w:color="auto"/>
      </w:divBdr>
      <w:divsChild>
        <w:div w:id="2048288023">
          <w:marLeft w:val="0"/>
          <w:marRight w:val="0"/>
          <w:marTop w:val="0"/>
          <w:marBottom w:val="0"/>
          <w:divBdr>
            <w:top w:val="none" w:sz="0" w:space="0" w:color="auto"/>
            <w:left w:val="none" w:sz="0" w:space="0" w:color="auto"/>
            <w:bottom w:val="none" w:sz="0" w:space="0" w:color="auto"/>
            <w:right w:val="none" w:sz="0" w:space="0" w:color="auto"/>
          </w:divBdr>
          <w:divsChild>
            <w:div w:id="73361005">
              <w:marLeft w:val="0"/>
              <w:marRight w:val="0"/>
              <w:marTop w:val="0"/>
              <w:marBottom w:val="0"/>
              <w:divBdr>
                <w:top w:val="none" w:sz="0" w:space="0" w:color="auto"/>
                <w:left w:val="none" w:sz="0" w:space="0" w:color="auto"/>
                <w:bottom w:val="none" w:sz="0" w:space="0" w:color="auto"/>
                <w:right w:val="none" w:sz="0" w:space="0" w:color="auto"/>
              </w:divBdr>
              <w:divsChild>
                <w:div w:id="884298187">
                  <w:marLeft w:val="3960"/>
                  <w:marRight w:val="240"/>
                  <w:marTop w:val="240"/>
                  <w:marBottom w:val="0"/>
                  <w:divBdr>
                    <w:top w:val="none" w:sz="0" w:space="0" w:color="auto"/>
                    <w:left w:val="none" w:sz="0" w:space="0" w:color="auto"/>
                    <w:bottom w:val="none" w:sz="0" w:space="0" w:color="auto"/>
                    <w:right w:val="none" w:sz="0" w:space="0" w:color="auto"/>
                  </w:divBdr>
                  <w:divsChild>
                    <w:div w:id="659309504">
                      <w:marLeft w:val="0"/>
                      <w:marRight w:val="0"/>
                      <w:marTop w:val="0"/>
                      <w:marBottom w:val="0"/>
                      <w:divBdr>
                        <w:top w:val="none" w:sz="0" w:space="0" w:color="auto"/>
                        <w:left w:val="none" w:sz="0" w:space="0" w:color="auto"/>
                        <w:bottom w:val="none" w:sz="0" w:space="0" w:color="auto"/>
                        <w:right w:val="none" w:sz="0" w:space="0" w:color="auto"/>
                      </w:divBdr>
                      <w:divsChild>
                        <w:div w:id="17321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541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rs.gov/publications/p502/ar02.html"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rs.gov/publications/p502/ar02.htm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congress.gov/bill/116th-congress/house-bill/748/tex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reative%20Services\Broker%20Briefcase\MASTER%20TEMPLATES\EB%20Content\Know%20Your%20Benefits\KYB_HSA%20Mast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KYB_HSA Master Template</Template>
  <TotalTime>1</TotalTime>
  <Pages>3</Pages>
  <Words>637</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Zywave Inc</Company>
  <LinksUpToDate>false</LinksUpToDate>
  <CharactersWithSpaces>4266</CharactersWithSpaces>
  <SharedDoc>false</SharedDoc>
  <HLinks>
    <vt:vector size="18" baseType="variant">
      <vt:variant>
        <vt:i4>7078005</vt:i4>
      </vt:variant>
      <vt:variant>
        <vt:i4>6</vt:i4>
      </vt:variant>
      <vt:variant>
        <vt:i4>0</vt:i4>
      </vt:variant>
      <vt:variant>
        <vt:i4>5</vt:i4>
      </vt:variant>
      <vt:variant>
        <vt:lpwstr>https://www.irs.gov/publications/p502/ar02.html</vt:lpwstr>
      </vt:variant>
      <vt:variant>
        <vt:lpwstr/>
      </vt:variant>
      <vt:variant>
        <vt:i4>7078005</vt:i4>
      </vt:variant>
      <vt:variant>
        <vt:i4>3</vt:i4>
      </vt:variant>
      <vt:variant>
        <vt:i4>0</vt:i4>
      </vt:variant>
      <vt:variant>
        <vt:i4>5</vt:i4>
      </vt:variant>
      <vt:variant>
        <vt:lpwstr>https://www.irs.gov/publications/p502/ar02.html</vt:lpwstr>
      </vt:variant>
      <vt:variant>
        <vt:lpwstr/>
      </vt:variant>
      <vt:variant>
        <vt:i4>4391004</vt:i4>
      </vt:variant>
      <vt:variant>
        <vt:i4>0</vt:i4>
      </vt:variant>
      <vt:variant>
        <vt:i4>0</vt:i4>
      </vt:variant>
      <vt:variant>
        <vt:i4>5</vt:i4>
      </vt:variant>
      <vt:variant>
        <vt:lpwstr>https://www.congress.gov/bill/116th-congress/house-bill/748/text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Brooke</dc:creator>
  <cp:keywords/>
  <cp:lastModifiedBy>Kathryn Simmons</cp:lastModifiedBy>
  <cp:revision>2</cp:revision>
  <cp:lastPrinted>2013-06-17T19:30:00Z</cp:lastPrinted>
  <dcterms:created xsi:type="dcterms:W3CDTF">2020-04-28T01:09:00Z</dcterms:created>
  <dcterms:modified xsi:type="dcterms:W3CDTF">2020-04-28T01:09:00Z</dcterms:modified>
</cp:coreProperties>
</file>