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A6437D" w:rsidP="00472C8D">
      <w:pPr>
        <w:jc w:val="center"/>
        <w:rPr>
          <w:rFonts w:ascii="Arial" w:hAnsi="Arial" w:cs="Arial"/>
          <w:b/>
          <w:sz w:val="32"/>
          <w:szCs w:val="32"/>
        </w:rPr>
      </w:pPr>
      <w:r>
        <w:rPr>
          <w:rFonts w:ascii="Arial" w:hAnsi="Arial" w:cs="Arial"/>
          <w:b/>
          <w:sz w:val="32"/>
          <w:szCs w:val="32"/>
        </w:rPr>
        <w:t>MARCH 5</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Pr="00371581"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A6437D">
        <w:rPr>
          <w:rFonts w:ascii="Arial" w:hAnsi="Arial" w:cs="Arial"/>
          <w:b/>
          <w:sz w:val="24"/>
          <w:szCs w:val="24"/>
        </w:rPr>
        <w:t>FIRST</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A6437D">
        <w:rPr>
          <w:rFonts w:ascii="Arial" w:hAnsi="Arial" w:cs="Arial"/>
          <w:b/>
          <w:sz w:val="24"/>
          <w:szCs w:val="24"/>
        </w:rPr>
        <w:t>MARCH</w:t>
      </w:r>
      <w:r w:rsidR="006029D2">
        <w:rPr>
          <w:rFonts w:ascii="Arial" w:hAnsi="Arial" w:cs="Arial"/>
          <w:b/>
          <w:sz w:val="24"/>
          <w:szCs w:val="24"/>
        </w:rPr>
        <w:t xml:space="preserve"> </w:t>
      </w:r>
      <w:r w:rsidRPr="00371581">
        <w:rPr>
          <w:rFonts w:ascii="Arial" w:hAnsi="Arial" w:cs="Arial"/>
          <w:b/>
          <w:sz w:val="24"/>
          <w:szCs w:val="24"/>
        </w:rPr>
        <w:t>ON THE</w:t>
      </w:r>
      <w:r w:rsidR="007318D7">
        <w:rPr>
          <w:rFonts w:ascii="Arial" w:hAnsi="Arial" w:cs="Arial"/>
          <w:b/>
          <w:sz w:val="24"/>
          <w:szCs w:val="24"/>
        </w:rPr>
        <w:t xml:space="preserve"> </w:t>
      </w:r>
      <w:r w:rsidR="00A6437D">
        <w:rPr>
          <w:rFonts w:ascii="Arial" w:hAnsi="Arial" w:cs="Arial"/>
          <w:b/>
          <w:sz w:val="24"/>
          <w:szCs w:val="24"/>
        </w:rPr>
        <w:t>5</w:t>
      </w:r>
      <w:r w:rsidR="00A6437D" w:rsidRPr="00A6437D">
        <w:rPr>
          <w:rFonts w:ascii="Arial" w:hAnsi="Arial" w:cs="Arial"/>
          <w:b/>
          <w:sz w:val="24"/>
          <w:szCs w:val="24"/>
          <w:vertAlign w:val="superscript"/>
        </w:rPr>
        <w:t>TH</w:t>
      </w:r>
      <w:r w:rsidR="00A6437D">
        <w:rPr>
          <w:rFonts w:ascii="Arial" w:hAnsi="Arial" w:cs="Arial"/>
          <w:b/>
          <w:sz w:val="24"/>
          <w:szCs w:val="24"/>
        </w:rPr>
        <w:t xml:space="preserve"> </w:t>
      </w:r>
      <w:r w:rsidR="007318D7">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7318D7">
        <w:rPr>
          <w:rFonts w:ascii="Arial" w:hAnsi="Arial" w:cs="Arial"/>
          <w:b/>
          <w:sz w:val="24"/>
          <w:szCs w:val="24"/>
        </w:rPr>
        <w:t xml:space="preserve">HARRISON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A6437D">
        <w:rPr>
          <w:rFonts w:ascii="Arial" w:hAnsi="Arial" w:cs="Arial"/>
          <w:b/>
          <w:sz w:val="24"/>
          <w:szCs w:val="24"/>
        </w:rPr>
        <w:t>TALKINGTON</w:t>
      </w:r>
      <w:r w:rsidR="00ED49C7" w:rsidRPr="00371581">
        <w:rPr>
          <w:rFonts w:ascii="Arial" w:hAnsi="Arial" w:cs="Arial"/>
          <w:b/>
          <w:caps/>
          <w:sz w:val="24"/>
          <w:szCs w:val="24"/>
        </w:rPr>
        <w:t>.</w:t>
      </w: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7318D7">
        <w:rPr>
          <w:rFonts w:ascii="Arial" w:hAnsi="Arial" w:cs="Arial"/>
          <w:b/>
          <w:sz w:val="24"/>
          <w:szCs w:val="24"/>
        </w:rPr>
        <w:t>CLOWSER</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DENEAULT</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7318D7" w:rsidP="00E47BC1">
      <w:pPr>
        <w:ind w:firstLine="720"/>
        <w:rPr>
          <w:rFonts w:ascii="Arial" w:hAnsi="Arial" w:cs="Arial"/>
          <w:b/>
          <w:sz w:val="24"/>
          <w:szCs w:val="24"/>
        </w:rPr>
      </w:pP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A6437D">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7318D7" w:rsidP="00E47BC1">
      <w:pPr>
        <w:ind w:firstLine="720"/>
        <w:rPr>
          <w:rFonts w:ascii="Arial" w:hAnsi="Arial" w:cs="Arial"/>
          <w:b/>
          <w:sz w:val="24"/>
          <w:szCs w:val="24"/>
        </w:rPr>
      </w:pPr>
      <w:r>
        <w:rPr>
          <w:rFonts w:ascii="Arial" w:hAnsi="Arial" w:cs="Arial"/>
          <w:b/>
          <w:sz w:val="24"/>
          <w:szCs w:val="24"/>
        </w:rPr>
        <w:t>WARE</w:t>
      </w:r>
      <w:r w:rsidR="004743F1">
        <w:rPr>
          <w:rFonts w:ascii="Arial" w:hAnsi="Arial" w:cs="Arial"/>
          <w:b/>
          <w:sz w:val="24"/>
          <w:szCs w:val="24"/>
        </w:rPr>
        <w:tab/>
      </w:r>
      <w:r w:rsidR="004743F1">
        <w:rPr>
          <w:rFonts w:ascii="Arial" w:hAnsi="Arial" w:cs="Arial"/>
          <w:b/>
          <w:sz w:val="24"/>
          <w:szCs w:val="24"/>
        </w:rPr>
        <w:tab/>
      </w:r>
      <w:r w:rsidR="00E47BC1">
        <w:rPr>
          <w:rFonts w:ascii="Arial" w:hAnsi="Arial" w:cs="Arial"/>
          <w:b/>
          <w:sz w:val="24"/>
          <w:szCs w:val="24"/>
        </w:rPr>
        <w:tab/>
      </w:r>
      <w:r>
        <w:rPr>
          <w:rFonts w:ascii="Arial" w:hAnsi="Arial" w:cs="Arial"/>
          <w:b/>
          <w:sz w:val="24"/>
          <w:szCs w:val="24"/>
        </w:rPr>
        <w:t>WEINTRAUB</w:t>
      </w:r>
      <w:r w:rsidR="00E47BC1">
        <w:rPr>
          <w:rFonts w:ascii="Arial" w:hAnsi="Arial" w:cs="Arial"/>
          <w:b/>
          <w:sz w:val="24"/>
          <w:szCs w:val="24"/>
        </w:rPr>
        <w:tab/>
      </w:r>
      <w:r>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r w:rsidR="00A6437D">
        <w:rPr>
          <w:rFonts w:ascii="Arial" w:hAnsi="Arial" w:cs="Arial"/>
          <w:b/>
          <w:sz w:val="24"/>
          <w:szCs w:val="24"/>
        </w:rPr>
        <w:t xml:space="preserve">SIX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Pr="00371581" w:rsidRDefault="00372261"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472C8D" w:rsidRPr="00371581" w:rsidRDefault="00472C8D" w:rsidP="00472C8D">
      <w:pPr>
        <w:rPr>
          <w:rFonts w:ascii="Arial" w:hAnsi="Arial" w:cs="Arial"/>
          <w:b/>
          <w:i/>
          <w:sz w:val="24"/>
          <w:szCs w:val="24"/>
        </w:rPr>
      </w:pPr>
    </w:p>
    <w:p w:rsidR="00472C8D" w:rsidRPr="00371581" w:rsidRDefault="00472C8D" w:rsidP="00472C8D">
      <w:pPr>
        <w:rPr>
          <w:rFonts w:ascii="Arial" w:hAnsi="Arial" w:cs="Arial"/>
          <w:b/>
          <w:i/>
          <w:sz w:val="24"/>
          <w:szCs w:val="24"/>
        </w:rPr>
      </w:pPr>
    </w:p>
    <w:p w:rsidR="0058793D" w:rsidRDefault="0058793D" w:rsidP="004C10F3">
      <w:pPr>
        <w:rPr>
          <w:rFonts w:ascii="Arial" w:hAnsi="Arial" w:cs="Arial"/>
          <w:b/>
          <w:i/>
          <w:sz w:val="24"/>
          <w:szCs w:val="24"/>
        </w:rPr>
      </w:pPr>
    </w:p>
    <w:p w:rsidR="00E47BC1" w:rsidRDefault="00E47BC1" w:rsidP="004C10F3">
      <w:pPr>
        <w:rPr>
          <w:rFonts w:ascii="Arial" w:hAnsi="Arial" w:cs="Arial"/>
          <w:b/>
          <w:i/>
          <w:sz w:val="24"/>
          <w:szCs w:val="24"/>
        </w:rPr>
      </w:pPr>
    </w:p>
    <w:p w:rsidR="00E47BC1" w:rsidRDefault="00E47BC1" w:rsidP="004C10F3">
      <w:pPr>
        <w:rPr>
          <w:rFonts w:ascii="Arial" w:hAnsi="Arial" w:cs="Arial"/>
          <w:b/>
          <w:i/>
          <w:sz w:val="24"/>
          <w:szCs w:val="24"/>
        </w:rPr>
      </w:pPr>
    </w:p>
    <w:p w:rsidR="00A666B4" w:rsidRDefault="00A666B4" w:rsidP="002A7D9D">
      <w:pPr>
        <w:rPr>
          <w:rFonts w:ascii="Arial" w:hAnsi="Arial" w:cs="Arial"/>
          <w:b/>
          <w:i/>
          <w:sz w:val="22"/>
          <w:szCs w:val="22"/>
        </w:rPr>
      </w:pPr>
    </w:p>
    <w:p w:rsidR="00B316D3" w:rsidRPr="000E7984" w:rsidRDefault="00472C8D" w:rsidP="002A7D9D">
      <w:pPr>
        <w:rPr>
          <w:rFonts w:ascii="Arial" w:hAnsi="Arial" w:cs="Arial"/>
          <w:b/>
          <w:i/>
          <w:sz w:val="22"/>
          <w:szCs w:val="22"/>
        </w:rPr>
      </w:pPr>
      <w:r w:rsidRPr="000E7984">
        <w:rPr>
          <w:rFonts w:ascii="Arial" w:hAnsi="Arial" w:cs="Arial"/>
          <w:b/>
          <w:i/>
          <w:sz w:val="22"/>
          <w:szCs w:val="22"/>
        </w:rPr>
        <w:lastRenderedPageBreak/>
        <w:t>PUBLIC SPEAKERS</w:t>
      </w:r>
    </w:p>
    <w:p w:rsidR="006E27C5" w:rsidRPr="000E7984" w:rsidRDefault="004743F1" w:rsidP="00B316D3">
      <w:pPr>
        <w:rPr>
          <w:rFonts w:ascii="Arial" w:hAnsi="Arial" w:cs="Arial"/>
          <w:sz w:val="22"/>
          <w:szCs w:val="22"/>
        </w:rPr>
      </w:pPr>
      <w:r>
        <w:rPr>
          <w:rFonts w:ascii="Arial" w:hAnsi="Arial" w:cs="Arial"/>
          <w:sz w:val="22"/>
          <w:szCs w:val="22"/>
        </w:rPr>
        <w:t>None</w:t>
      </w:r>
    </w:p>
    <w:p w:rsidR="001205E0" w:rsidRPr="000E7984" w:rsidRDefault="001205E0" w:rsidP="00B316D3">
      <w:pPr>
        <w:rPr>
          <w:rFonts w:ascii="Arial" w:hAnsi="Arial" w:cs="Arial"/>
          <w:b/>
          <w:sz w:val="22"/>
          <w:szCs w:val="22"/>
        </w:rPr>
      </w:pPr>
    </w:p>
    <w:p w:rsidR="00990416" w:rsidRPr="00990416" w:rsidRDefault="003B0095" w:rsidP="00A666B4">
      <w:pPr>
        <w:rPr>
          <w:rFonts w:ascii="Arial" w:hAnsi="Arial" w:cs="Arial"/>
          <w:b/>
          <w:i/>
          <w:sz w:val="22"/>
          <w:szCs w:val="22"/>
        </w:rPr>
      </w:pPr>
      <w:r w:rsidRPr="000E7984">
        <w:rPr>
          <w:rFonts w:ascii="Arial" w:hAnsi="Arial" w:cs="Arial"/>
          <w:b/>
          <w:i/>
          <w:sz w:val="22"/>
          <w:szCs w:val="22"/>
        </w:rPr>
        <w:t>CLAIMS</w:t>
      </w:r>
    </w:p>
    <w:p w:rsidR="00A6437D" w:rsidRPr="00A6437D" w:rsidRDefault="00A6437D" w:rsidP="00A6437D">
      <w:pPr>
        <w:rPr>
          <w:rFonts w:ascii="Arial" w:hAnsi="Arial" w:cs="Arial"/>
          <w:sz w:val="22"/>
          <w:szCs w:val="22"/>
        </w:rPr>
      </w:pPr>
      <w:r w:rsidRPr="00A6437D">
        <w:rPr>
          <w:rFonts w:ascii="Arial" w:hAnsi="Arial" w:cs="Arial"/>
          <w:sz w:val="22"/>
          <w:szCs w:val="22"/>
        </w:rPr>
        <w:t>1. A claim of Joseph Noronha,1704 Oak Knolls Rd., Charleston, WV; alleges damage to vehicle.</w:t>
      </w:r>
    </w:p>
    <w:p w:rsidR="00A6437D" w:rsidRPr="00A6437D" w:rsidRDefault="00A6437D" w:rsidP="00A6437D">
      <w:pPr>
        <w:rPr>
          <w:rFonts w:ascii="Arial" w:hAnsi="Arial" w:cs="Arial"/>
          <w:sz w:val="22"/>
          <w:szCs w:val="22"/>
        </w:rPr>
      </w:pPr>
      <w:r w:rsidRPr="00A6437D">
        <w:rPr>
          <w:rFonts w:ascii="Arial" w:hAnsi="Arial" w:cs="Arial"/>
          <w:sz w:val="22"/>
          <w:szCs w:val="22"/>
        </w:rPr>
        <w:t>Refer to City Solicitor</w:t>
      </w:r>
    </w:p>
    <w:p w:rsidR="00A6437D" w:rsidRPr="00A6437D" w:rsidRDefault="00A6437D" w:rsidP="00A6437D">
      <w:pPr>
        <w:rPr>
          <w:rFonts w:ascii="Arial" w:hAnsi="Arial" w:cs="Arial"/>
          <w:sz w:val="22"/>
          <w:szCs w:val="22"/>
        </w:rPr>
      </w:pPr>
    </w:p>
    <w:p w:rsidR="00A6437D" w:rsidRPr="00A6437D" w:rsidRDefault="00A6437D" w:rsidP="00A6437D">
      <w:pPr>
        <w:rPr>
          <w:rFonts w:ascii="Arial" w:hAnsi="Arial" w:cs="Arial"/>
          <w:sz w:val="22"/>
          <w:szCs w:val="22"/>
        </w:rPr>
      </w:pPr>
      <w:r w:rsidRPr="00A6437D">
        <w:rPr>
          <w:rFonts w:ascii="Arial" w:hAnsi="Arial" w:cs="Arial"/>
          <w:sz w:val="22"/>
          <w:szCs w:val="22"/>
        </w:rPr>
        <w:t xml:space="preserve">2. A claim of Andrea </w:t>
      </w:r>
      <w:proofErr w:type="spellStart"/>
      <w:r w:rsidRPr="00A6437D">
        <w:rPr>
          <w:rFonts w:ascii="Arial" w:hAnsi="Arial" w:cs="Arial"/>
          <w:sz w:val="22"/>
          <w:szCs w:val="22"/>
        </w:rPr>
        <w:t>Affolter</w:t>
      </w:r>
      <w:proofErr w:type="spellEnd"/>
      <w:r w:rsidRPr="00A6437D">
        <w:rPr>
          <w:rFonts w:ascii="Arial" w:hAnsi="Arial" w:cs="Arial"/>
          <w:sz w:val="22"/>
          <w:szCs w:val="22"/>
        </w:rPr>
        <w:t>, 4134 Coopers Fork Rd., Holden, WV; alleges damage to vehicle.</w:t>
      </w:r>
    </w:p>
    <w:p w:rsidR="00A6437D" w:rsidRPr="00A6437D" w:rsidRDefault="00A6437D" w:rsidP="00A6437D">
      <w:pPr>
        <w:rPr>
          <w:rFonts w:ascii="Arial" w:hAnsi="Arial" w:cs="Arial"/>
          <w:sz w:val="22"/>
          <w:szCs w:val="22"/>
        </w:rPr>
      </w:pPr>
      <w:r w:rsidRPr="00A6437D">
        <w:rPr>
          <w:rFonts w:ascii="Arial" w:hAnsi="Arial" w:cs="Arial"/>
          <w:sz w:val="22"/>
          <w:szCs w:val="22"/>
        </w:rPr>
        <w:t>Refer to City Solicitor</w:t>
      </w:r>
    </w:p>
    <w:p w:rsidR="00A6437D" w:rsidRPr="00A6437D" w:rsidRDefault="00A6437D" w:rsidP="00A6437D">
      <w:pPr>
        <w:rPr>
          <w:rFonts w:ascii="Arial" w:hAnsi="Arial" w:cs="Arial"/>
          <w:sz w:val="22"/>
          <w:szCs w:val="22"/>
        </w:rPr>
      </w:pPr>
    </w:p>
    <w:p w:rsidR="003574D9" w:rsidRDefault="003574D9" w:rsidP="003574D9">
      <w:pPr>
        <w:rPr>
          <w:rFonts w:ascii="Arial" w:hAnsi="Arial" w:cs="Arial"/>
          <w:b/>
          <w:sz w:val="22"/>
          <w:szCs w:val="22"/>
        </w:rPr>
      </w:pPr>
    </w:p>
    <w:p w:rsidR="00934327" w:rsidRPr="00990416" w:rsidRDefault="00A666B4" w:rsidP="00990416">
      <w:pPr>
        <w:rPr>
          <w:rFonts w:ascii="Arial" w:hAnsi="Arial" w:cs="Arial"/>
          <w:b/>
          <w:i/>
          <w:sz w:val="22"/>
          <w:szCs w:val="22"/>
        </w:rPr>
      </w:pPr>
      <w:r>
        <w:rPr>
          <w:rFonts w:ascii="Arial" w:hAnsi="Arial" w:cs="Arial"/>
          <w:b/>
          <w:i/>
          <w:sz w:val="22"/>
          <w:szCs w:val="22"/>
        </w:rPr>
        <w:t>MISCELLANEOUS RESOLUTION</w:t>
      </w:r>
    </w:p>
    <w:p w:rsidR="00990416" w:rsidRDefault="00990416" w:rsidP="00A666B4">
      <w:pPr>
        <w:spacing w:after="120"/>
        <w:rPr>
          <w:rFonts w:ascii="Arial" w:hAnsi="Arial" w:cs="Arial"/>
          <w:sz w:val="22"/>
          <w:szCs w:val="22"/>
          <w:u w:val="single"/>
        </w:rPr>
      </w:pPr>
    </w:p>
    <w:p w:rsidR="00A6437D" w:rsidRPr="00A6437D" w:rsidRDefault="00A6437D" w:rsidP="00A6437D">
      <w:pPr>
        <w:spacing w:after="120"/>
        <w:rPr>
          <w:rFonts w:ascii="Arial" w:hAnsi="Arial" w:cs="Arial"/>
          <w:sz w:val="22"/>
          <w:szCs w:val="22"/>
        </w:rPr>
      </w:pPr>
      <w:proofErr w:type="gramStart"/>
      <w:r w:rsidRPr="00A6437D">
        <w:rPr>
          <w:rFonts w:ascii="Arial" w:hAnsi="Arial" w:cs="Arial"/>
          <w:sz w:val="22"/>
          <w:szCs w:val="22"/>
          <w:u w:val="single"/>
        </w:rPr>
        <w:t>Resolution No.</w:t>
      </w:r>
      <w:proofErr w:type="gramEnd"/>
      <w:r w:rsidRPr="00A6437D">
        <w:rPr>
          <w:rFonts w:ascii="Arial" w:hAnsi="Arial" w:cs="Arial"/>
          <w:sz w:val="22"/>
          <w:szCs w:val="22"/>
          <w:u w:val="single"/>
        </w:rPr>
        <w:t xml:space="preserve">  095-12</w:t>
      </w:r>
    </w:p>
    <w:p w:rsidR="00A6437D" w:rsidRPr="00A6437D" w:rsidRDefault="00A6437D" w:rsidP="00A6437D">
      <w:pPr>
        <w:spacing w:after="120"/>
        <w:rPr>
          <w:rFonts w:ascii="Arial" w:hAnsi="Arial" w:cs="Arial"/>
          <w:sz w:val="22"/>
          <w:szCs w:val="22"/>
        </w:rPr>
      </w:pPr>
      <w:r w:rsidRPr="00A6437D">
        <w:rPr>
          <w:rFonts w:ascii="Arial" w:hAnsi="Arial" w:cs="Arial"/>
          <w:sz w:val="22"/>
          <w:szCs w:val="22"/>
        </w:rPr>
        <w:t>Introduced in Council</w:t>
      </w:r>
    </w:p>
    <w:p w:rsidR="00A6437D" w:rsidRPr="00A6437D" w:rsidRDefault="00A6437D" w:rsidP="00A6437D">
      <w:pPr>
        <w:spacing w:after="120"/>
        <w:rPr>
          <w:rFonts w:ascii="Arial" w:hAnsi="Arial" w:cs="Arial"/>
          <w:sz w:val="22"/>
          <w:szCs w:val="22"/>
          <w:u w:val="single"/>
        </w:rPr>
      </w:pPr>
      <w:r w:rsidRPr="00A6437D">
        <w:rPr>
          <w:rFonts w:ascii="Arial" w:hAnsi="Arial" w:cs="Arial"/>
          <w:sz w:val="22"/>
          <w:szCs w:val="22"/>
          <w:u w:val="single"/>
        </w:rPr>
        <w:t>March 5, 2012</w:t>
      </w:r>
    </w:p>
    <w:p w:rsidR="00A6437D" w:rsidRPr="00A6437D" w:rsidRDefault="00A6437D" w:rsidP="00A6437D">
      <w:pPr>
        <w:spacing w:after="120"/>
        <w:rPr>
          <w:rFonts w:ascii="Arial" w:hAnsi="Arial" w:cs="Arial"/>
          <w:sz w:val="22"/>
          <w:szCs w:val="22"/>
        </w:rPr>
      </w:pPr>
      <w:r w:rsidRPr="00A6437D">
        <w:rPr>
          <w:rFonts w:ascii="Arial" w:hAnsi="Arial" w:cs="Arial"/>
          <w:sz w:val="22"/>
          <w:szCs w:val="22"/>
        </w:rPr>
        <w:t>Susie Salisbury and Mary Jean Davis</w:t>
      </w:r>
    </w:p>
    <w:p w:rsidR="00A6437D" w:rsidRPr="00A6437D" w:rsidRDefault="00A6437D" w:rsidP="00A6437D">
      <w:pPr>
        <w:rPr>
          <w:rFonts w:ascii="Arial" w:hAnsi="Arial" w:cs="Arial"/>
          <w:sz w:val="22"/>
          <w:szCs w:val="22"/>
        </w:rPr>
      </w:pPr>
      <w:r w:rsidRPr="00A6437D">
        <w:rPr>
          <w:rFonts w:ascii="Arial" w:hAnsi="Arial" w:cs="Arial"/>
          <w:sz w:val="22"/>
          <w:szCs w:val="22"/>
        </w:rPr>
        <w:t>WHEREAS:</w:t>
      </w:r>
      <w:r w:rsidRPr="00A6437D">
        <w:rPr>
          <w:rFonts w:ascii="Arial" w:hAnsi="Arial" w:cs="Arial"/>
          <w:sz w:val="22"/>
          <w:szCs w:val="22"/>
        </w:rPr>
        <w:tab/>
        <w:t>Downtown Charleston is the heart and soul of our cultural and commercial activity and</w:t>
      </w:r>
    </w:p>
    <w:p w:rsidR="00A6437D" w:rsidRPr="00A6437D" w:rsidRDefault="00A6437D" w:rsidP="00A6437D">
      <w:pPr>
        <w:ind w:left="1440"/>
        <w:rPr>
          <w:rFonts w:ascii="Arial" w:hAnsi="Arial" w:cs="Arial"/>
          <w:sz w:val="22"/>
          <w:szCs w:val="22"/>
        </w:rPr>
      </w:pPr>
      <w:proofErr w:type="gramStart"/>
      <w:r w:rsidRPr="00A6437D">
        <w:rPr>
          <w:rFonts w:ascii="Arial" w:hAnsi="Arial" w:cs="Arial"/>
          <w:sz w:val="22"/>
          <w:szCs w:val="22"/>
        </w:rPr>
        <w:t>has</w:t>
      </w:r>
      <w:proofErr w:type="gramEnd"/>
      <w:r w:rsidRPr="00A6437D">
        <w:rPr>
          <w:rFonts w:ascii="Arial" w:hAnsi="Arial" w:cs="Arial"/>
          <w:sz w:val="22"/>
          <w:szCs w:val="22"/>
        </w:rPr>
        <w:t xml:space="preserve"> a thriving arts scene including many galleries, several examples of public art, festivals, nightlife, and unique shopping; and</w:t>
      </w:r>
    </w:p>
    <w:p w:rsidR="00A6437D" w:rsidRPr="00A6437D" w:rsidRDefault="00A6437D" w:rsidP="00A6437D">
      <w:pPr>
        <w:rPr>
          <w:rFonts w:ascii="Arial" w:hAnsi="Arial" w:cs="Arial"/>
          <w:sz w:val="22"/>
          <w:szCs w:val="22"/>
        </w:rPr>
      </w:pPr>
    </w:p>
    <w:p w:rsidR="00A6437D" w:rsidRPr="00A6437D" w:rsidRDefault="00A6437D" w:rsidP="00A6437D">
      <w:pPr>
        <w:rPr>
          <w:rFonts w:ascii="Arial" w:hAnsi="Arial" w:cs="Arial"/>
          <w:sz w:val="22"/>
          <w:szCs w:val="22"/>
        </w:rPr>
      </w:pPr>
      <w:r w:rsidRPr="00A6437D">
        <w:rPr>
          <w:rFonts w:ascii="Arial" w:hAnsi="Arial" w:cs="Arial"/>
          <w:sz w:val="22"/>
          <w:szCs w:val="22"/>
        </w:rPr>
        <w:t>WHEREAS:</w:t>
      </w:r>
      <w:r w:rsidRPr="00A6437D">
        <w:rPr>
          <w:rFonts w:ascii="Arial" w:hAnsi="Arial" w:cs="Arial"/>
          <w:sz w:val="22"/>
          <w:szCs w:val="22"/>
        </w:rPr>
        <w:tab/>
        <w:t xml:space="preserve">Five individuals with a passion to promote art and culture in our community came </w:t>
      </w:r>
    </w:p>
    <w:p w:rsidR="00A6437D" w:rsidRPr="00A6437D" w:rsidRDefault="00A6437D" w:rsidP="00A6437D">
      <w:pPr>
        <w:ind w:left="1440"/>
        <w:rPr>
          <w:rFonts w:ascii="Arial" w:hAnsi="Arial" w:cs="Arial"/>
          <w:sz w:val="22"/>
          <w:szCs w:val="22"/>
        </w:rPr>
      </w:pPr>
      <w:proofErr w:type="gramStart"/>
      <w:r w:rsidRPr="00A6437D">
        <w:rPr>
          <w:rFonts w:ascii="Arial" w:hAnsi="Arial" w:cs="Arial"/>
          <w:sz w:val="22"/>
          <w:szCs w:val="22"/>
        </w:rPr>
        <w:t>together</w:t>
      </w:r>
      <w:proofErr w:type="gramEnd"/>
      <w:r w:rsidRPr="00A6437D">
        <w:rPr>
          <w:rFonts w:ascii="Arial" w:hAnsi="Arial" w:cs="Arial"/>
          <w:sz w:val="22"/>
          <w:szCs w:val="22"/>
        </w:rPr>
        <w:t xml:space="preserve"> in 2002 and determined that a monthly celebration of the arts would invigorate downtown; and</w:t>
      </w:r>
    </w:p>
    <w:p w:rsidR="00A6437D" w:rsidRPr="00A6437D" w:rsidRDefault="00A6437D" w:rsidP="00A6437D">
      <w:pPr>
        <w:rPr>
          <w:rFonts w:ascii="Arial" w:hAnsi="Arial" w:cs="Arial"/>
          <w:sz w:val="22"/>
          <w:szCs w:val="22"/>
        </w:rPr>
      </w:pPr>
    </w:p>
    <w:p w:rsidR="00A6437D" w:rsidRPr="00A6437D" w:rsidRDefault="00A6437D" w:rsidP="00A6437D">
      <w:pPr>
        <w:ind w:left="1440" w:hanging="1440"/>
        <w:rPr>
          <w:rFonts w:ascii="Arial" w:hAnsi="Arial" w:cs="Arial"/>
          <w:sz w:val="22"/>
          <w:szCs w:val="22"/>
        </w:rPr>
      </w:pPr>
      <w:r w:rsidRPr="00A6437D">
        <w:rPr>
          <w:rFonts w:ascii="Arial" w:hAnsi="Arial" w:cs="Arial"/>
          <w:sz w:val="22"/>
          <w:szCs w:val="22"/>
        </w:rPr>
        <w:t>WHEREAS:</w:t>
      </w:r>
      <w:r w:rsidRPr="00A6437D">
        <w:rPr>
          <w:rFonts w:ascii="Arial" w:hAnsi="Arial" w:cs="Arial"/>
          <w:sz w:val="22"/>
          <w:szCs w:val="22"/>
        </w:rPr>
        <w:tab/>
        <w:t xml:space="preserve">Those five people – Tom and </w:t>
      </w:r>
      <w:proofErr w:type="spellStart"/>
      <w:r w:rsidRPr="00A6437D">
        <w:rPr>
          <w:rFonts w:ascii="Arial" w:hAnsi="Arial" w:cs="Arial"/>
          <w:sz w:val="22"/>
          <w:szCs w:val="22"/>
        </w:rPr>
        <w:t>Callen</w:t>
      </w:r>
      <w:proofErr w:type="spellEnd"/>
      <w:r w:rsidRPr="00A6437D">
        <w:rPr>
          <w:rFonts w:ascii="Arial" w:hAnsi="Arial" w:cs="Arial"/>
          <w:sz w:val="22"/>
          <w:szCs w:val="22"/>
        </w:rPr>
        <w:t xml:space="preserve"> </w:t>
      </w:r>
      <w:proofErr w:type="spellStart"/>
      <w:r w:rsidRPr="00A6437D">
        <w:rPr>
          <w:rFonts w:ascii="Arial" w:hAnsi="Arial" w:cs="Arial"/>
          <w:sz w:val="22"/>
          <w:szCs w:val="22"/>
        </w:rPr>
        <w:t>McJunkin</w:t>
      </w:r>
      <w:proofErr w:type="spellEnd"/>
      <w:r w:rsidRPr="00A6437D">
        <w:rPr>
          <w:rFonts w:ascii="Arial" w:hAnsi="Arial" w:cs="Arial"/>
          <w:sz w:val="22"/>
          <w:szCs w:val="22"/>
        </w:rPr>
        <w:t xml:space="preserve">, John </w:t>
      </w:r>
      <w:proofErr w:type="spellStart"/>
      <w:r w:rsidRPr="00A6437D">
        <w:rPr>
          <w:rFonts w:ascii="Arial" w:hAnsi="Arial" w:cs="Arial"/>
          <w:sz w:val="22"/>
          <w:szCs w:val="22"/>
        </w:rPr>
        <w:t>Auge</w:t>
      </w:r>
      <w:proofErr w:type="spellEnd"/>
      <w:r w:rsidRPr="00A6437D">
        <w:rPr>
          <w:rFonts w:ascii="Arial" w:hAnsi="Arial" w:cs="Arial"/>
          <w:sz w:val="22"/>
          <w:szCs w:val="22"/>
        </w:rPr>
        <w:t xml:space="preserve">, David Morton and Steve Payne – pooled their creative talents and resources to launch </w:t>
      </w:r>
      <w:proofErr w:type="spellStart"/>
      <w:r w:rsidRPr="00A6437D">
        <w:rPr>
          <w:rFonts w:ascii="Arial" w:hAnsi="Arial" w:cs="Arial"/>
          <w:i/>
          <w:sz w:val="22"/>
          <w:szCs w:val="22"/>
        </w:rPr>
        <w:t>ArtWalk</w:t>
      </w:r>
      <w:proofErr w:type="spellEnd"/>
      <w:r w:rsidRPr="00A6437D">
        <w:rPr>
          <w:rFonts w:ascii="Arial" w:hAnsi="Arial" w:cs="Arial"/>
          <w:sz w:val="22"/>
          <w:szCs w:val="22"/>
        </w:rPr>
        <w:t xml:space="preserve"> in March 2002 as an evening event to promote downtown galleries and the many people involved in our local artist community; and</w:t>
      </w:r>
    </w:p>
    <w:p w:rsidR="00A6437D" w:rsidRPr="00A6437D" w:rsidRDefault="00A6437D" w:rsidP="00A6437D">
      <w:pPr>
        <w:ind w:left="1440"/>
        <w:rPr>
          <w:rFonts w:ascii="Arial" w:hAnsi="Arial" w:cs="Arial"/>
          <w:sz w:val="22"/>
          <w:szCs w:val="22"/>
        </w:rPr>
      </w:pPr>
    </w:p>
    <w:p w:rsidR="00A6437D" w:rsidRPr="00A6437D" w:rsidRDefault="00A6437D" w:rsidP="00A6437D">
      <w:pPr>
        <w:ind w:left="1440" w:hanging="1440"/>
        <w:rPr>
          <w:rFonts w:ascii="Arial" w:hAnsi="Arial" w:cs="Arial"/>
          <w:sz w:val="22"/>
          <w:szCs w:val="22"/>
        </w:rPr>
      </w:pPr>
      <w:r w:rsidRPr="00A6437D">
        <w:rPr>
          <w:rFonts w:ascii="Arial" w:hAnsi="Arial" w:cs="Arial"/>
          <w:sz w:val="22"/>
          <w:szCs w:val="22"/>
        </w:rPr>
        <w:t>WHEREAS:</w:t>
      </w:r>
      <w:r w:rsidRPr="00A6437D">
        <w:rPr>
          <w:rFonts w:ascii="Arial" w:hAnsi="Arial" w:cs="Arial"/>
          <w:sz w:val="22"/>
          <w:szCs w:val="22"/>
        </w:rPr>
        <w:tab/>
        <w:t xml:space="preserve">Now 10 colorful years later, 13 businesses will participate in </w:t>
      </w:r>
      <w:proofErr w:type="spellStart"/>
      <w:r w:rsidRPr="00A6437D">
        <w:rPr>
          <w:rFonts w:ascii="Arial" w:hAnsi="Arial" w:cs="Arial"/>
          <w:i/>
          <w:sz w:val="22"/>
          <w:szCs w:val="22"/>
        </w:rPr>
        <w:t>ArtWalk</w:t>
      </w:r>
      <w:proofErr w:type="spellEnd"/>
      <w:r w:rsidRPr="00A6437D">
        <w:rPr>
          <w:rFonts w:ascii="Arial" w:hAnsi="Arial" w:cs="Arial"/>
          <w:sz w:val="22"/>
          <w:szCs w:val="22"/>
        </w:rPr>
        <w:t xml:space="preserve"> in 2012, opening their doors on the third Thursday of each month for people in our community to enjoy art from throughout the region, refreshments and special times with good friends; and</w:t>
      </w:r>
    </w:p>
    <w:p w:rsidR="00A6437D" w:rsidRPr="00A6437D" w:rsidRDefault="00A6437D" w:rsidP="00A6437D">
      <w:pPr>
        <w:ind w:left="1440" w:hanging="1440"/>
        <w:rPr>
          <w:rFonts w:ascii="Arial" w:hAnsi="Arial" w:cs="Arial"/>
          <w:sz w:val="22"/>
          <w:szCs w:val="22"/>
        </w:rPr>
      </w:pPr>
    </w:p>
    <w:p w:rsidR="00A6437D" w:rsidRPr="00A6437D" w:rsidRDefault="00A6437D" w:rsidP="00A6437D">
      <w:pPr>
        <w:ind w:left="1440" w:hanging="1440"/>
        <w:rPr>
          <w:rFonts w:ascii="Arial" w:hAnsi="Arial" w:cs="Arial"/>
          <w:sz w:val="22"/>
          <w:szCs w:val="22"/>
        </w:rPr>
      </w:pPr>
      <w:r w:rsidRPr="00A6437D">
        <w:rPr>
          <w:rFonts w:ascii="Arial" w:hAnsi="Arial" w:cs="Arial"/>
          <w:sz w:val="22"/>
          <w:szCs w:val="22"/>
        </w:rPr>
        <w:t>WHEREAS:</w:t>
      </w:r>
      <w:r w:rsidRPr="00A6437D">
        <w:rPr>
          <w:rFonts w:ascii="Arial" w:hAnsi="Arial" w:cs="Arial"/>
          <w:sz w:val="22"/>
          <w:szCs w:val="22"/>
        </w:rPr>
        <w:tab/>
        <w:t xml:space="preserve">These participating businesses, including Taylor Books (which was one of the original participating businesses ten years ago), Vision’s Day Spa, Romano &amp; Associates, Stray Dog Antiques, Chet </w:t>
      </w:r>
      <w:proofErr w:type="spellStart"/>
      <w:r w:rsidRPr="00A6437D">
        <w:rPr>
          <w:rFonts w:ascii="Arial" w:hAnsi="Arial" w:cs="Arial"/>
          <w:sz w:val="22"/>
          <w:szCs w:val="22"/>
        </w:rPr>
        <w:t>Lowther</w:t>
      </w:r>
      <w:proofErr w:type="spellEnd"/>
      <w:r w:rsidRPr="00A6437D">
        <w:rPr>
          <w:rFonts w:ascii="Arial" w:hAnsi="Arial" w:cs="Arial"/>
          <w:sz w:val="22"/>
          <w:szCs w:val="22"/>
        </w:rPr>
        <w:t xml:space="preserve"> Studio, Art Emporium, Modern by Design, Purple Moon, Gallery Eleven, Studio 1031, the Charleston Ballet, Mission Savvy and House of </w:t>
      </w:r>
      <w:proofErr w:type="spellStart"/>
      <w:r w:rsidRPr="00A6437D">
        <w:rPr>
          <w:rFonts w:ascii="Arial" w:hAnsi="Arial" w:cs="Arial"/>
          <w:sz w:val="22"/>
          <w:szCs w:val="22"/>
        </w:rPr>
        <w:t>Luxe</w:t>
      </w:r>
      <w:proofErr w:type="spellEnd"/>
      <w:r w:rsidRPr="00A6437D">
        <w:rPr>
          <w:rFonts w:ascii="Arial" w:hAnsi="Arial" w:cs="Arial"/>
          <w:sz w:val="22"/>
          <w:szCs w:val="22"/>
        </w:rPr>
        <w:t xml:space="preserve">, continue to invest in </w:t>
      </w:r>
      <w:proofErr w:type="spellStart"/>
      <w:r w:rsidRPr="00A6437D">
        <w:rPr>
          <w:rFonts w:ascii="Arial" w:hAnsi="Arial" w:cs="Arial"/>
          <w:i/>
          <w:sz w:val="22"/>
          <w:szCs w:val="22"/>
        </w:rPr>
        <w:t>ArtWalk</w:t>
      </w:r>
      <w:proofErr w:type="spellEnd"/>
      <w:r w:rsidRPr="00A6437D">
        <w:rPr>
          <w:rFonts w:ascii="Arial" w:hAnsi="Arial" w:cs="Arial"/>
          <w:i/>
          <w:sz w:val="22"/>
          <w:szCs w:val="22"/>
        </w:rPr>
        <w:t xml:space="preserve"> </w:t>
      </w:r>
      <w:r w:rsidRPr="00A6437D">
        <w:rPr>
          <w:rFonts w:ascii="Arial" w:hAnsi="Arial" w:cs="Arial"/>
          <w:sz w:val="22"/>
          <w:szCs w:val="22"/>
        </w:rPr>
        <w:t xml:space="preserve">along with the assistance of the Charleston Area Alliance; and </w:t>
      </w:r>
    </w:p>
    <w:p w:rsidR="00A6437D" w:rsidRPr="00A6437D" w:rsidRDefault="00A6437D" w:rsidP="00A6437D">
      <w:pPr>
        <w:ind w:left="1440" w:hanging="1440"/>
        <w:rPr>
          <w:rFonts w:ascii="Arial" w:hAnsi="Arial" w:cs="Arial"/>
          <w:sz w:val="22"/>
          <w:szCs w:val="22"/>
        </w:rPr>
      </w:pPr>
    </w:p>
    <w:p w:rsidR="00A6437D" w:rsidRPr="00A6437D" w:rsidRDefault="00A6437D" w:rsidP="00A6437D">
      <w:pPr>
        <w:spacing w:after="240"/>
        <w:ind w:left="1440" w:hanging="1440"/>
        <w:jc w:val="both"/>
        <w:rPr>
          <w:rFonts w:ascii="Arial" w:hAnsi="Arial" w:cs="Arial"/>
          <w:sz w:val="22"/>
          <w:szCs w:val="22"/>
        </w:rPr>
      </w:pPr>
      <w:r w:rsidRPr="00A6437D">
        <w:rPr>
          <w:rFonts w:ascii="Arial" w:hAnsi="Arial" w:cs="Arial"/>
          <w:sz w:val="22"/>
          <w:szCs w:val="22"/>
        </w:rPr>
        <w:t>WHEREAS:</w:t>
      </w:r>
      <w:r w:rsidRPr="00A6437D">
        <w:rPr>
          <w:rFonts w:ascii="Arial" w:hAnsi="Arial" w:cs="Arial"/>
          <w:sz w:val="22"/>
          <w:szCs w:val="22"/>
        </w:rPr>
        <w:tab/>
        <w:t>Downtown Charleston continues to thrive with an entrepreneurial spirit exhibited by these businesses and their promotion of art and culture.</w:t>
      </w:r>
    </w:p>
    <w:p w:rsidR="00A6437D" w:rsidRPr="00A6437D" w:rsidRDefault="00A6437D" w:rsidP="00A6437D">
      <w:pPr>
        <w:ind w:left="1440" w:hanging="1440"/>
        <w:jc w:val="both"/>
        <w:rPr>
          <w:rFonts w:ascii="Arial" w:hAnsi="Arial" w:cs="Arial"/>
          <w:sz w:val="22"/>
          <w:szCs w:val="22"/>
          <w:u w:val="single"/>
        </w:rPr>
      </w:pPr>
      <w:r w:rsidRPr="00A6437D">
        <w:rPr>
          <w:rFonts w:ascii="Arial" w:hAnsi="Arial" w:cs="Arial"/>
          <w:sz w:val="22"/>
          <w:szCs w:val="22"/>
          <w:u w:val="single"/>
        </w:rPr>
        <w:t xml:space="preserve">Therefore be it resolved by The Council and </w:t>
      </w:r>
      <w:proofErr w:type="gramStart"/>
      <w:r w:rsidRPr="00A6437D">
        <w:rPr>
          <w:rFonts w:ascii="Arial" w:hAnsi="Arial" w:cs="Arial"/>
          <w:sz w:val="22"/>
          <w:szCs w:val="22"/>
          <w:u w:val="single"/>
        </w:rPr>
        <w:t xml:space="preserve">Mayor </w:t>
      </w:r>
      <w:r>
        <w:rPr>
          <w:rFonts w:ascii="Arial" w:hAnsi="Arial" w:cs="Arial"/>
          <w:sz w:val="22"/>
          <w:szCs w:val="22"/>
          <w:u w:val="single"/>
        </w:rPr>
        <w:t xml:space="preserve"> </w:t>
      </w:r>
      <w:r w:rsidRPr="00A6437D">
        <w:rPr>
          <w:rFonts w:ascii="Arial" w:hAnsi="Arial" w:cs="Arial"/>
          <w:sz w:val="22"/>
          <w:szCs w:val="22"/>
          <w:u w:val="single"/>
        </w:rPr>
        <w:t>of</w:t>
      </w:r>
      <w:proofErr w:type="gramEnd"/>
      <w:r w:rsidRPr="00A6437D">
        <w:rPr>
          <w:rFonts w:ascii="Arial" w:hAnsi="Arial" w:cs="Arial"/>
          <w:sz w:val="22"/>
          <w:szCs w:val="22"/>
          <w:u w:val="single"/>
        </w:rPr>
        <w:t xml:space="preserve"> The City of Charleston, West Virginia:</w:t>
      </w:r>
    </w:p>
    <w:p w:rsidR="00A6437D" w:rsidRPr="00A6437D" w:rsidRDefault="00A6437D" w:rsidP="00A6437D">
      <w:pPr>
        <w:ind w:left="1440" w:hanging="1440"/>
        <w:jc w:val="both"/>
        <w:rPr>
          <w:rFonts w:ascii="Arial" w:hAnsi="Arial" w:cs="Arial"/>
          <w:sz w:val="22"/>
          <w:szCs w:val="22"/>
        </w:rPr>
      </w:pPr>
    </w:p>
    <w:p w:rsidR="00A6437D" w:rsidRPr="00A6437D" w:rsidRDefault="00A6437D" w:rsidP="00A6437D">
      <w:pPr>
        <w:rPr>
          <w:rFonts w:ascii="Arial" w:hAnsi="Arial" w:cs="Arial"/>
          <w:sz w:val="22"/>
          <w:szCs w:val="22"/>
        </w:rPr>
      </w:pPr>
      <w:r w:rsidRPr="00A6437D">
        <w:rPr>
          <w:rFonts w:ascii="Arial" w:hAnsi="Arial" w:cs="Arial"/>
          <w:sz w:val="22"/>
          <w:szCs w:val="22"/>
        </w:rPr>
        <w:t xml:space="preserve">That the elected leadership of the City of Charleston recognizes the efforts of the founders, leaders, and volunteers who have helped to make </w:t>
      </w:r>
      <w:proofErr w:type="spellStart"/>
      <w:r w:rsidRPr="00A6437D">
        <w:rPr>
          <w:rFonts w:ascii="Arial" w:hAnsi="Arial" w:cs="Arial"/>
          <w:i/>
          <w:sz w:val="22"/>
          <w:szCs w:val="22"/>
        </w:rPr>
        <w:t>ArtWalk</w:t>
      </w:r>
      <w:proofErr w:type="spellEnd"/>
      <w:r w:rsidRPr="00A6437D">
        <w:rPr>
          <w:rFonts w:ascii="Arial" w:hAnsi="Arial" w:cs="Arial"/>
          <w:sz w:val="22"/>
          <w:szCs w:val="22"/>
        </w:rPr>
        <w:t xml:space="preserve"> a success over the past ten years and the many downtown businesses that have made Charleston a more artistic and vibrant community.</w:t>
      </w:r>
    </w:p>
    <w:p w:rsidR="00A666B4" w:rsidRDefault="00A666B4" w:rsidP="003574D9">
      <w:pPr>
        <w:rPr>
          <w:rFonts w:ascii="Arial" w:hAnsi="Arial" w:cs="Arial"/>
          <w:b/>
          <w:i/>
          <w:sz w:val="22"/>
          <w:szCs w:val="22"/>
        </w:rPr>
      </w:pPr>
    </w:p>
    <w:p w:rsidR="00990416" w:rsidRDefault="00990416" w:rsidP="00990416">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w:t>
      </w:r>
      <w:r w:rsidR="00A6437D">
        <w:rPr>
          <w:rFonts w:ascii="Arial" w:hAnsi="Arial" w:cs="Arial"/>
          <w:i/>
          <w:sz w:val="22"/>
          <w:szCs w:val="22"/>
        </w:rPr>
        <w:t>on 095</w:t>
      </w:r>
      <w:r>
        <w:rPr>
          <w:rFonts w:ascii="Arial" w:hAnsi="Arial" w:cs="Arial"/>
          <w:i/>
          <w:sz w:val="22"/>
          <w:szCs w:val="22"/>
        </w:rPr>
        <w:t>-12</w:t>
      </w:r>
      <w:r w:rsidRPr="003E1822">
        <w:rPr>
          <w:rFonts w:ascii="Arial" w:hAnsi="Arial" w:cs="Arial"/>
          <w:i/>
          <w:sz w:val="22"/>
          <w:szCs w:val="22"/>
        </w:rPr>
        <w:t xml:space="preserve">, adopted.  </w:t>
      </w:r>
    </w:p>
    <w:p w:rsidR="00990416" w:rsidRDefault="00990416" w:rsidP="003574D9">
      <w:pPr>
        <w:rPr>
          <w:rFonts w:ascii="Arial" w:hAnsi="Arial" w:cs="Arial"/>
          <w:b/>
          <w:i/>
          <w:sz w:val="22"/>
          <w:szCs w:val="22"/>
        </w:rPr>
      </w:pPr>
    </w:p>
    <w:p w:rsidR="00880096" w:rsidRPr="00994F7C" w:rsidRDefault="00994F7C" w:rsidP="00934327">
      <w:pPr>
        <w:rPr>
          <w:rFonts w:ascii="Arial" w:hAnsi="Arial" w:cs="Arial"/>
          <w:b/>
          <w:i/>
          <w:sz w:val="22"/>
          <w:szCs w:val="22"/>
        </w:rPr>
      </w:pPr>
      <w:r w:rsidRPr="00994F7C">
        <w:rPr>
          <w:rFonts w:ascii="Arial" w:hAnsi="Arial" w:cs="Arial"/>
          <w:b/>
          <w:i/>
          <w:sz w:val="22"/>
          <w:szCs w:val="22"/>
        </w:rPr>
        <w:t>PLANNING</w:t>
      </w:r>
    </w:p>
    <w:p w:rsidR="00994F7C" w:rsidRPr="00325AEC" w:rsidRDefault="00994F7C" w:rsidP="00994F7C">
      <w:pPr>
        <w:pStyle w:val="BodyTextNoIndent"/>
        <w:rPr>
          <w:rFonts w:ascii="Arial" w:hAnsi="Arial" w:cs="Arial"/>
          <w:sz w:val="22"/>
          <w:szCs w:val="22"/>
        </w:rPr>
      </w:pPr>
      <w:proofErr w:type="spellStart"/>
      <w:r w:rsidRPr="00F7271E">
        <w:rPr>
          <w:rFonts w:ascii="Arial" w:hAnsi="Arial" w:cs="Arial"/>
          <w:sz w:val="22"/>
          <w:szCs w:val="22"/>
        </w:rPr>
        <w:t>Councillperson</w:t>
      </w:r>
      <w:proofErr w:type="spellEnd"/>
      <w:r w:rsidRPr="00F7271E">
        <w:rPr>
          <w:rFonts w:ascii="Arial" w:hAnsi="Arial" w:cs="Arial"/>
          <w:sz w:val="22"/>
          <w:szCs w:val="22"/>
        </w:rPr>
        <w:t xml:space="preserve"> </w:t>
      </w:r>
      <w:r>
        <w:rPr>
          <w:rFonts w:ascii="Arial" w:hAnsi="Arial" w:cs="Arial"/>
          <w:sz w:val="22"/>
          <w:szCs w:val="22"/>
        </w:rPr>
        <w:t xml:space="preserve">Mary Jean Davis, </w:t>
      </w:r>
      <w:r w:rsidRPr="00F7271E">
        <w:rPr>
          <w:rFonts w:ascii="Arial" w:hAnsi="Arial" w:cs="Arial"/>
          <w:sz w:val="22"/>
          <w:szCs w:val="22"/>
        </w:rPr>
        <w:t xml:space="preserve">Chairperson of the Council Committee on </w:t>
      </w:r>
      <w:r>
        <w:rPr>
          <w:rFonts w:ascii="Arial" w:hAnsi="Arial" w:cs="Arial"/>
          <w:sz w:val="22"/>
          <w:szCs w:val="22"/>
        </w:rPr>
        <w:t>Planning</w:t>
      </w:r>
      <w:r w:rsidRPr="00F7271E">
        <w:rPr>
          <w:rFonts w:ascii="Arial" w:hAnsi="Arial" w:cs="Arial"/>
          <w:sz w:val="22"/>
          <w:szCs w:val="22"/>
        </w:rPr>
        <w:t>, submitted the following reports.</w:t>
      </w:r>
      <w:r w:rsidRPr="00F7271E">
        <w:rPr>
          <w:rFonts w:ascii="Arial" w:hAnsi="Arial" w:cs="Arial"/>
          <w:bCs/>
          <w:sz w:val="22"/>
          <w:szCs w:val="22"/>
        </w:rPr>
        <w:tab/>
      </w:r>
    </w:p>
    <w:p w:rsidR="00994F7C" w:rsidRDefault="00994F7C" w:rsidP="00994F7C">
      <w:pPr>
        <w:pStyle w:val="BodyTextNoIndent"/>
        <w:rPr>
          <w:rFonts w:ascii="Arial" w:hAnsi="Arial" w:cs="Arial"/>
          <w:sz w:val="22"/>
          <w:szCs w:val="22"/>
        </w:rPr>
      </w:pPr>
      <w:r w:rsidRPr="00F7271E">
        <w:rPr>
          <w:rFonts w:ascii="Arial" w:hAnsi="Arial" w:cs="Arial"/>
          <w:bCs/>
          <w:sz w:val="22"/>
          <w:szCs w:val="22"/>
        </w:rPr>
        <w:t xml:space="preserve">1. </w:t>
      </w:r>
      <w:r w:rsidRPr="00F7271E">
        <w:rPr>
          <w:rFonts w:ascii="Arial" w:hAnsi="Arial" w:cs="Arial"/>
          <w:sz w:val="22"/>
          <w:szCs w:val="22"/>
        </w:rPr>
        <w:t xml:space="preserve">Your Committee on </w:t>
      </w:r>
      <w:r>
        <w:rPr>
          <w:rFonts w:ascii="Arial" w:hAnsi="Arial" w:cs="Arial"/>
          <w:sz w:val="22"/>
          <w:szCs w:val="22"/>
        </w:rPr>
        <w:t xml:space="preserve">Planning </w:t>
      </w:r>
      <w:r w:rsidRPr="00F7271E">
        <w:rPr>
          <w:rFonts w:ascii="Arial" w:hAnsi="Arial" w:cs="Arial"/>
          <w:sz w:val="22"/>
          <w:szCs w:val="22"/>
        </w:rPr>
        <w:t>has had under</w:t>
      </w:r>
      <w:r>
        <w:rPr>
          <w:rFonts w:ascii="Arial" w:hAnsi="Arial" w:cs="Arial"/>
          <w:sz w:val="22"/>
          <w:szCs w:val="22"/>
        </w:rPr>
        <w:t xml:space="preserve"> consideration Bill No. 7510</w:t>
      </w:r>
      <w:r w:rsidRPr="00F7271E">
        <w:rPr>
          <w:rFonts w:ascii="Arial" w:hAnsi="Arial" w:cs="Arial"/>
          <w:sz w:val="22"/>
          <w:szCs w:val="22"/>
        </w:rPr>
        <w:t xml:space="preserve">, and reports the same to Council with the recommendation that the </w:t>
      </w:r>
      <w:r>
        <w:rPr>
          <w:rFonts w:ascii="Arial" w:hAnsi="Arial" w:cs="Arial"/>
          <w:sz w:val="22"/>
          <w:szCs w:val="22"/>
        </w:rPr>
        <w:t>bill do pass.</w:t>
      </w:r>
    </w:p>
    <w:p w:rsidR="00994F7C" w:rsidRPr="00B21C8F" w:rsidRDefault="00994F7C" w:rsidP="00994F7C">
      <w:pPr>
        <w:rPr>
          <w:rFonts w:ascii="Calibri" w:hAnsi="Calibri"/>
          <w:sz w:val="22"/>
          <w:szCs w:val="22"/>
        </w:rPr>
      </w:pPr>
      <w:r w:rsidRPr="00B21C8F">
        <w:rPr>
          <w:rFonts w:ascii="Calibri" w:hAnsi="Calibri"/>
          <w:sz w:val="22"/>
          <w:szCs w:val="22"/>
        </w:rPr>
        <w:t>Bill No.</w:t>
      </w:r>
      <w:r>
        <w:rPr>
          <w:rFonts w:ascii="Calibri" w:hAnsi="Calibri"/>
          <w:sz w:val="22"/>
          <w:szCs w:val="22"/>
        </w:rPr>
        <w:t xml:space="preserve"> 7510</w:t>
      </w:r>
      <w:r w:rsidRPr="00B21C8F">
        <w:rPr>
          <w:rFonts w:ascii="Calibri" w:hAnsi="Calibri"/>
          <w:sz w:val="22"/>
          <w:szCs w:val="22"/>
        </w:rPr>
        <w:t xml:space="preserve"> amending the Zoning Ordinance for the City of Charleston, West Virginia, adopted November 21, 2005 in order to make corrective additions and deletions as follows:  </w:t>
      </w:r>
    </w:p>
    <w:p w:rsidR="00994F7C" w:rsidRPr="00B21C8F" w:rsidRDefault="00994F7C" w:rsidP="00994F7C">
      <w:pPr>
        <w:tabs>
          <w:tab w:val="left" w:pos="540"/>
          <w:tab w:val="left" w:pos="6120"/>
        </w:tabs>
        <w:rPr>
          <w:rFonts w:ascii="Calibri" w:hAnsi="Calibri"/>
          <w:sz w:val="22"/>
          <w:szCs w:val="22"/>
        </w:rPr>
      </w:pPr>
    </w:p>
    <w:p w:rsidR="00994F7C" w:rsidRPr="00B21C8F" w:rsidRDefault="00994F7C" w:rsidP="00994F7C">
      <w:pPr>
        <w:pStyle w:val="BodyText"/>
        <w:rPr>
          <w:rFonts w:ascii="Calibri" w:hAnsi="Calibri"/>
          <w:sz w:val="22"/>
          <w:szCs w:val="22"/>
        </w:rPr>
      </w:pPr>
      <w:r w:rsidRPr="00B21C8F">
        <w:rPr>
          <w:rFonts w:ascii="Calibri" w:hAnsi="Calibri"/>
          <w:sz w:val="22"/>
          <w:szCs w:val="22"/>
        </w:rPr>
        <w:t>BE IT ORDAINED BY THE COUNCIL OF THE CITY OF CHARLESTON, WEST VIRGINIA</w:t>
      </w:r>
    </w:p>
    <w:p w:rsidR="00994F7C" w:rsidRPr="00994F7C" w:rsidRDefault="00994F7C" w:rsidP="00994F7C">
      <w:pPr>
        <w:pStyle w:val="BodyText"/>
        <w:rPr>
          <w:rFonts w:ascii="Calibri" w:hAnsi="Calibri"/>
          <w:sz w:val="22"/>
          <w:szCs w:val="22"/>
        </w:rPr>
      </w:pPr>
      <w:r w:rsidRPr="00B21C8F">
        <w:rPr>
          <w:rFonts w:ascii="Calibri" w:hAnsi="Calibri"/>
          <w:sz w:val="22"/>
          <w:szCs w:val="22"/>
        </w:rPr>
        <w:t>The Zoning Ordinance for the City of Charleston, West Virginia, effective November 21, 2005, is hereby amended as follows:</w:t>
      </w:r>
    </w:p>
    <w:p w:rsidR="00994F7C" w:rsidRPr="00B21C8F" w:rsidRDefault="00994F7C" w:rsidP="00994F7C">
      <w:pPr>
        <w:pStyle w:val="Section"/>
        <w:spacing w:beforeLines="0"/>
        <w:rPr>
          <w:rFonts w:ascii="Calibri" w:hAnsi="Calibri"/>
        </w:rPr>
      </w:pPr>
      <w:proofErr w:type="gramStart"/>
      <w:r w:rsidRPr="00B21C8F">
        <w:rPr>
          <w:rFonts w:ascii="Calibri" w:hAnsi="Calibri"/>
        </w:rPr>
        <w:t>Sec.</w:t>
      </w:r>
      <w:proofErr w:type="gramEnd"/>
      <w:r w:rsidRPr="00B21C8F">
        <w:rPr>
          <w:rFonts w:ascii="Calibri" w:hAnsi="Calibri"/>
        </w:rPr>
        <w:t xml:space="preserve">  3-050 Permitted Land Uses </w:t>
      </w:r>
    </w:p>
    <w:tbl>
      <w:tblPr>
        <w:tblpPr w:leftFromText="187" w:rightFromText="187" w:vertAnchor="text" w:tblpX="54"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1674"/>
        <w:gridCol w:w="432"/>
        <w:gridCol w:w="432"/>
        <w:gridCol w:w="432"/>
        <w:gridCol w:w="432"/>
        <w:gridCol w:w="432"/>
        <w:gridCol w:w="432"/>
        <w:gridCol w:w="432"/>
        <w:gridCol w:w="432"/>
        <w:gridCol w:w="432"/>
        <w:gridCol w:w="432"/>
        <w:gridCol w:w="432"/>
        <w:gridCol w:w="432"/>
        <w:gridCol w:w="432"/>
        <w:gridCol w:w="432"/>
        <w:gridCol w:w="432"/>
        <w:gridCol w:w="432"/>
        <w:gridCol w:w="494"/>
      </w:tblGrid>
      <w:tr w:rsidR="00994F7C" w:rsidRPr="005D5F92" w:rsidTr="00994F7C">
        <w:trPr>
          <w:cantSplit/>
          <w:trHeight w:hRule="exact" w:val="576"/>
        </w:trPr>
        <w:tc>
          <w:tcPr>
            <w:tcW w:w="1674" w:type="dxa"/>
            <w:vAlign w:val="center"/>
          </w:tcPr>
          <w:p w:rsidR="00994F7C" w:rsidRDefault="00994F7C" w:rsidP="00994F7C">
            <w:pPr>
              <w:ind w:left="-54"/>
              <w:jc w:val="center"/>
              <w:rPr>
                <w:b/>
                <w:bCs/>
                <w:sz w:val="16"/>
                <w:szCs w:val="16"/>
              </w:rPr>
            </w:pPr>
            <w:r>
              <w:rPr>
                <w:b/>
                <w:bCs/>
                <w:sz w:val="16"/>
                <w:szCs w:val="16"/>
              </w:rPr>
              <w:t>LAND USE</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R-2</w:t>
            </w:r>
          </w:p>
        </w:tc>
        <w:tc>
          <w:tcPr>
            <w:tcW w:w="432" w:type="dxa"/>
            <w:vAlign w:val="center"/>
          </w:tcPr>
          <w:p w:rsidR="00994F7C" w:rsidRPr="005D5F92" w:rsidRDefault="00994F7C" w:rsidP="00994F7C">
            <w:pPr>
              <w:ind w:left="-54"/>
              <w:jc w:val="center"/>
              <w:rPr>
                <w:b/>
                <w:bCs/>
                <w:sz w:val="16"/>
                <w:szCs w:val="16"/>
              </w:rPr>
            </w:pPr>
            <w:r w:rsidRPr="005D5F92">
              <w:rPr>
                <w:b/>
                <w:bCs/>
                <w:sz w:val="16"/>
                <w:szCs w:val="16"/>
              </w:rPr>
              <w:t>R-4</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R-6</w:t>
            </w:r>
          </w:p>
        </w:tc>
        <w:tc>
          <w:tcPr>
            <w:tcW w:w="432" w:type="dxa"/>
            <w:vAlign w:val="center"/>
          </w:tcPr>
          <w:p w:rsidR="00994F7C" w:rsidRPr="005D5F92" w:rsidRDefault="00994F7C" w:rsidP="00994F7C">
            <w:pPr>
              <w:ind w:left="-54"/>
              <w:jc w:val="center"/>
              <w:rPr>
                <w:b/>
                <w:bCs/>
                <w:sz w:val="16"/>
                <w:szCs w:val="16"/>
              </w:rPr>
            </w:pPr>
            <w:r w:rsidRPr="005D5F92">
              <w:rPr>
                <w:b/>
                <w:bCs/>
                <w:sz w:val="16"/>
                <w:szCs w:val="16"/>
              </w:rPr>
              <w:t>R-8</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R-10</w:t>
            </w:r>
          </w:p>
        </w:tc>
        <w:tc>
          <w:tcPr>
            <w:tcW w:w="432" w:type="dxa"/>
            <w:vAlign w:val="center"/>
          </w:tcPr>
          <w:p w:rsidR="00994F7C" w:rsidRPr="005D5F92" w:rsidRDefault="00994F7C" w:rsidP="00994F7C">
            <w:pPr>
              <w:ind w:left="-54"/>
              <w:jc w:val="center"/>
              <w:rPr>
                <w:b/>
                <w:bCs/>
                <w:sz w:val="16"/>
                <w:szCs w:val="16"/>
              </w:rPr>
            </w:pPr>
            <w:r w:rsidRPr="005D5F92">
              <w:rPr>
                <w:b/>
                <w:bCs/>
                <w:sz w:val="16"/>
                <w:szCs w:val="16"/>
              </w:rPr>
              <w:t>R-O</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C-4</w:t>
            </w:r>
          </w:p>
        </w:tc>
        <w:tc>
          <w:tcPr>
            <w:tcW w:w="432" w:type="dxa"/>
            <w:vAlign w:val="center"/>
          </w:tcPr>
          <w:p w:rsidR="00994F7C" w:rsidRPr="005D5F92" w:rsidRDefault="00994F7C" w:rsidP="00994F7C">
            <w:pPr>
              <w:ind w:left="-54"/>
              <w:jc w:val="center"/>
              <w:rPr>
                <w:b/>
                <w:bCs/>
                <w:sz w:val="16"/>
                <w:szCs w:val="16"/>
              </w:rPr>
            </w:pPr>
            <w:r w:rsidRPr="005D5F92">
              <w:rPr>
                <w:b/>
                <w:bCs/>
                <w:sz w:val="16"/>
                <w:szCs w:val="16"/>
              </w:rPr>
              <w:t>C-8</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C-10</w:t>
            </w:r>
          </w:p>
        </w:tc>
        <w:tc>
          <w:tcPr>
            <w:tcW w:w="432" w:type="dxa"/>
            <w:vAlign w:val="center"/>
          </w:tcPr>
          <w:p w:rsidR="00994F7C" w:rsidRPr="005D5F92" w:rsidRDefault="00994F7C" w:rsidP="00994F7C">
            <w:pPr>
              <w:tabs>
                <w:tab w:val="left" w:pos="217"/>
              </w:tabs>
              <w:ind w:left="-54"/>
              <w:jc w:val="center"/>
              <w:rPr>
                <w:b/>
                <w:bCs/>
                <w:sz w:val="16"/>
                <w:szCs w:val="16"/>
              </w:rPr>
            </w:pPr>
            <w:r w:rsidRPr="005D5F92">
              <w:rPr>
                <w:b/>
                <w:bCs/>
                <w:sz w:val="16"/>
                <w:szCs w:val="16"/>
              </w:rPr>
              <w:t>C-12</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CBD</w:t>
            </w:r>
          </w:p>
        </w:tc>
        <w:tc>
          <w:tcPr>
            <w:tcW w:w="432" w:type="dxa"/>
            <w:vAlign w:val="center"/>
          </w:tcPr>
          <w:p w:rsidR="00994F7C" w:rsidRPr="005D5F92" w:rsidRDefault="00994F7C" w:rsidP="00994F7C">
            <w:pPr>
              <w:ind w:left="-54"/>
              <w:jc w:val="center"/>
              <w:rPr>
                <w:b/>
                <w:bCs/>
                <w:sz w:val="16"/>
                <w:szCs w:val="16"/>
              </w:rPr>
            </w:pPr>
            <w:r w:rsidRPr="005D5F92">
              <w:rPr>
                <w:b/>
                <w:bCs/>
                <w:sz w:val="16"/>
                <w:szCs w:val="16"/>
              </w:rPr>
              <w:t>UCD</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PMC</w:t>
            </w:r>
          </w:p>
        </w:tc>
        <w:tc>
          <w:tcPr>
            <w:tcW w:w="432" w:type="dxa"/>
            <w:shd w:val="clear" w:color="auto" w:fill="FFFFFF"/>
            <w:vAlign w:val="center"/>
          </w:tcPr>
          <w:p w:rsidR="00994F7C" w:rsidRPr="005D5F92" w:rsidRDefault="00994F7C" w:rsidP="00994F7C">
            <w:pPr>
              <w:ind w:left="-54"/>
              <w:jc w:val="center"/>
              <w:rPr>
                <w:b/>
                <w:bCs/>
                <w:sz w:val="16"/>
                <w:szCs w:val="16"/>
              </w:rPr>
            </w:pPr>
            <w:r w:rsidRPr="005D5F92">
              <w:rPr>
                <w:b/>
                <w:bCs/>
                <w:sz w:val="16"/>
                <w:szCs w:val="16"/>
              </w:rPr>
              <w:t>I-2</w:t>
            </w:r>
          </w:p>
        </w:tc>
        <w:tc>
          <w:tcPr>
            <w:tcW w:w="432"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I-4</w:t>
            </w:r>
          </w:p>
        </w:tc>
        <w:tc>
          <w:tcPr>
            <w:tcW w:w="432" w:type="dxa"/>
            <w:shd w:val="clear" w:color="auto" w:fill="FFFFFF"/>
            <w:vAlign w:val="center"/>
          </w:tcPr>
          <w:p w:rsidR="00994F7C" w:rsidRPr="005D5F92" w:rsidRDefault="00994F7C" w:rsidP="00994F7C">
            <w:pPr>
              <w:ind w:left="-54"/>
              <w:jc w:val="center"/>
              <w:rPr>
                <w:b/>
                <w:bCs/>
                <w:sz w:val="16"/>
                <w:szCs w:val="16"/>
              </w:rPr>
            </w:pPr>
            <w:r w:rsidRPr="005D5F92">
              <w:rPr>
                <w:b/>
                <w:bCs/>
                <w:sz w:val="16"/>
                <w:szCs w:val="16"/>
              </w:rPr>
              <w:t>PUD</w:t>
            </w:r>
          </w:p>
        </w:tc>
        <w:tc>
          <w:tcPr>
            <w:tcW w:w="494" w:type="dxa"/>
            <w:shd w:val="clear" w:color="auto" w:fill="D9D9D9"/>
            <w:vAlign w:val="center"/>
          </w:tcPr>
          <w:p w:rsidR="00994F7C" w:rsidRPr="005D5F92" w:rsidRDefault="00994F7C" w:rsidP="00994F7C">
            <w:pPr>
              <w:ind w:left="-54"/>
              <w:jc w:val="center"/>
              <w:rPr>
                <w:b/>
                <w:bCs/>
                <w:sz w:val="16"/>
                <w:szCs w:val="16"/>
              </w:rPr>
            </w:pPr>
            <w:r w:rsidRPr="005D5F92">
              <w:rPr>
                <w:b/>
                <w:bCs/>
                <w:sz w:val="16"/>
                <w:szCs w:val="16"/>
              </w:rPr>
              <w:t>SUPP.</w:t>
            </w:r>
          </w:p>
        </w:tc>
      </w:tr>
      <w:tr w:rsidR="00994F7C" w:rsidRPr="005D5F92" w:rsidTr="00994F7C">
        <w:trPr>
          <w:cantSplit/>
          <w:trHeight w:hRule="exact" w:val="576"/>
        </w:trPr>
        <w:tc>
          <w:tcPr>
            <w:tcW w:w="1674"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r w:rsidRPr="00C7562F">
              <w:rPr>
                <w:b/>
                <w:bCs/>
                <w:sz w:val="16"/>
                <w:szCs w:val="16"/>
              </w:rPr>
              <w:t>Automotive Wrecker Service</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trike/>
                <w:sz w:val="16"/>
                <w:szCs w:val="16"/>
                <w:u w:val="single"/>
              </w:rPr>
            </w:pPr>
            <w:r w:rsidRPr="00C7562F">
              <w:rPr>
                <w:bCs/>
                <w:strike/>
                <w:sz w:val="16"/>
                <w:szCs w:val="16"/>
              </w:rPr>
              <w:t>P</w:t>
            </w:r>
            <w:r w:rsidRPr="00C7562F">
              <w:rPr>
                <w:bCs/>
                <w:sz w:val="16"/>
                <w:szCs w:val="16"/>
              </w:rPr>
              <w:t xml:space="preserve"> </w:t>
            </w:r>
            <w:r w:rsidRPr="00C7562F">
              <w:rPr>
                <w:bCs/>
                <w:sz w:val="16"/>
                <w:szCs w:val="16"/>
                <w:u w:val="single"/>
              </w:rPr>
              <w:t>C</w:t>
            </w: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tabs>
                <w:tab w:val="left" w:pos="217"/>
              </w:tabs>
              <w:ind w:left="-54"/>
              <w:jc w:val="center"/>
              <w:rPr>
                <w:bCs/>
                <w:strike/>
                <w:sz w:val="16"/>
                <w:szCs w:val="16"/>
              </w:rPr>
            </w:pPr>
            <w:r w:rsidRPr="00C7562F">
              <w:rPr>
                <w:bCs/>
                <w:strike/>
                <w:sz w:val="16"/>
                <w:szCs w:val="16"/>
              </w:rPr>
              <w:t>P</w:t>
            </w:r>
            <w:r w:rsidRPr="00C7562F">
              <w:rPr>
                <w:bCs/>
                <w:sz w:val="16"/>
                <w:szCs w:val="16"/>
              </w:rPr>
              <w:t xml:space="preserve"> </w:t>
            </w:r>
            <w:r w:rsidRPr="00C7562F">
              <w:rPr>
                <w:bCs/>
                <w:sz w:val="16"/>
                <w:szCs w:val="16"/>
                <w:u w:val="single"/>
              </w:rPr>
              <w:t>C</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trike/>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Cs/>
                <w:strike/>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trike/>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994F7C" w:rsidRPr="00C7562F" w:rsidRDefault="00994F7C" w:rsidP="00994F7C">
            <w:pPr>
              <w:ind w:left="-54"/>
              <w:jc w:val="center"/>
              <w:rPr>
                <w:bCs/>
                <w:strike/>
                <w:sz w:val="16"/>
                <w:szCs w:val="16"/>
                <w:u w:val="single"/>
              </w:rPr>
            </w:pPr>
            <w:r w:rsidRPr="00C7562F">
              <w:rPr>
                <w:bCs/>
                <w:strike/>
                <w:sz w:val="16"/>
                <w:szCs w:val="16"/>
              </w:rPr>
              <w:t>P</w:t>
            </w:r>
            <w:r w:rsidRPr="00C7562F">
              <w:rPr>
                <w:bCs/>
                <w:sz w:val="16"/>
                <w:szCs w:val="16"/>
              </w:rPr>
              <w:t xml:space="preserve"> </w:t>
            </w:r>
            <w:r w:rsidRPr="00C7562F">
              <w:rPr>
                <w:bCs/>
                <w:sz w:val="16"/>
                <w:szCs w:val="16"/>
                <w:u w:val="single"/>
              </w:rPr>
              <w:t>C</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994F7C" w:rsidRPr="00C7562F" w:rsidRDefault="00994F7C" w:rsidP="00994F7C">
            <w:pPr>
              <w:ind w:left="-54"/>
              <w:jc w:val="center"/>
              <w:rPr>
                <w:bCs/>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z w:val="16"/>
                <w:szCs w:val="16"/>
              </w:rPr>
            </w:pPr>
            <w:r w:rsidRPr="00C7562F">
              <w:rPr>
                <w:bCs/>
                <w:sz w:val="16"/>
                <w:szCs w:val="16"/>
              </w:rPr>
              <w:t>34</w:t>
            </w:r>
          </w:p>
        </w:tc>
      </w:tr>
      <w:tr w:rsidR="00994F7C" w:rsidRPr="005D5F92" w:rsidTr="00994F7C">
        <w:trPr>
          <w:cantSplit/>
          <w:trHeight w:hRule="exact" w:val="576"/>
        </w:trPr>
        <w:tc>
          <w:tcPr>
            <w:tcW w:w="1674"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trike/>
                <w:sz w:val="16"/>
                <w:szCs w:val="16"/>
              </w:rPr>
            </w:pPr>
            <w:r w:rsidRPr="00C7562F">
              <w:rPr>
                <w:b/>
                <w:bCs/>
                <w:strike/>
                <w:sz w:val="16"/>
                <w:szCs w:val="16"/>
              </w:rPr>
              <w:t>Wrecker Service</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trike/>
                <w:sz w:val="16"/>
                <w:szCs w:val="16"/>
              </w:rPr>
            </w:pPr>
            <w:r w:rsidRPr="00C7562F">
              <w:rPr>
                <w:bCs/>
                <w:strike/>
                <w:sz w:val="16"/>
                <w:szCs w:val="16"/>
              </w:rPr>
              <w:t>C</w:t>
            </w: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tabs>
                <w:tab w:val="left" w:pos="217"/>
              </w:tabs>
              <w:ind w:left="-54"/>
              <w:jc w:val="center"/>
              <w:rPr>
                <w:bCs/>
                <w:strike/>
                <w:sz w:val="16"/>
                <w:szCs w:val="16"/>
              </w:rPr>
            </w:pPr>
            <w:r w:rsidRPr="00C7562F">
              <w:rPr>
                <w:bCs/>
                <w:strike/>
                <w:sz w:val="16"/>
                <w:szCs w:val="16"/>
              </w:rPr>
              <w:t>C</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trike/>
                <w:sz w:val="16"/>
                <w:szCs w:val="16"/>
              </w:rPr>
            </w:pPr>
          </w:p>
        </w:tc>
        <w:tc>
          <w:tcPr>
            <w:tcW w:w="432" w:type="dxa"/>
            <w:tcBorders>
              <w:top w:val="single" w:sz="4" w:space="0" w:color="auto"/>
              <w:left w:val="single" w:sz="4" w:space="0" w:color="auto"/>
              <w:bottom w:val="single" w:sz="4" w:space="0" w:color="auto"/>
              <w:right w:val="single" w:sz="4" w:space="0" w:color="auto"/>
            </w:tcBorders>
            <w:vAlign w:val="center"/>
          </w:tcPr>
          <w:p w:rsidR="00994F7C" w:rsidRPr="00C7562F" w:rsidRDefault="00994F7C" w:rsidP="00994F7C">
            <w:pPr>
              <w:ind w:left="-54"/>
              <w:jc w:val="center"/>
              <w:rPr>
                <w:bCs/>
                <w:strike/>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trike/>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994F7C" w:rsidRPr="00C7562F" w:rsidRDefault="00994F7C" w:rsidP="00994F7C">
            <w:pPr>
              <w:ind w:left="-54"/>
              <w:jc w:val="center"/>
              <w:rPr>
                <w:bCs/>
                <w:strike/>
                <w:sz w:val="16"/>
                <w:szCs w:val="16"/>
              </w:rPr>
            </w:pPr>
            <w:r w:rsidRPr="00C7562F">
              <w:rPr>
                <w:bCs/>
                <w:strike/>
                <w:sz w:val="16"/>
                <w:szCs w:val="16"/>
              </w:rPr>
              <w:t>C</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z w:val="16"/>
                <w:szCs w:val="16"/>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994F7C" w:rsidRPr="00C7562F" w:rsidRDefault="00994F7C" w:rsidP="00994F7C">
            <w:pPr>
              <w:ind w:left="-54"/>
              <w:jc w:val="center"/>
              <w:rPr>
                <w:bCs/>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D9D9D9"/>
            <w:vAlign w:val="center"/>
          </w:tcPr>
          <w:p w:rsidR="00994F7C" w:rsidRPr="00C7562F" w:rsidRDefault="00994F7C" w:rsidP="00994F7C">
            <w:pPr>
              <w:ind w:left="-54"/>
              <w:jc w:val="center"/>
              <w:rPr>
                <w:bCs/>
                <w:strike/>
                <w:sz w:val="16"/>
                <w:szCs w:val="16"/>
              </w:rPr>
            </w:pPr>
            <w:r w:rsidRPr="00C7562F">
              <w:rPr>
                <w:bCs/>
                <w:strike/>
                <w:sz w:val="16"/>
                <w:szCs w:val="16"/>
              </w:rPr>
              <w:t>35</w:t>
            </w:r>
          </w:p>
        </w:tc>
      </w:tr>
    </w:tbl>
    <w:p w:rsidR="00994F7C" w:rsidRDefault="00994F7C" w:rsidP="00994F7C">
      <w:pPr>
        <w:rPr>
          <w:rFonts w:ascii="Calibri" w:hAnsi="Calibri"/>
          <w:b/>
          <w:sz w:val="22"/>
          <w:szCs w:val="22"/>
        </w:rPr>
      </w:pPr>
    </w:p>
    <w:p w:rsidR="00994F7C" w:rsidRPr="00B21C8F" w:rsidRDefault="00994F7C" w:rsidP="00994F7C">
      <w:pPr>
        <w:rPr>
          <w:rFonts w:ascii="Calibri" w:hAnsi="Calibri"/>
          <w:b/>
        </w:rPr>
      </w:pPr>
      <w:r w:rsidRPr="00B21C8F">
        <w:rPr>
          <w:rFonts w:ascii="Calibri" w:hAnsi="Calibri"/>
          <w:b/>
        </w:rPr>
        <w:t xml:space="preserve">Sec. 3-060 Supplemental Regulations Pertaining to Land Use Table </w:t>
      </w:r>
    </w:p>
    <w:p w:rsidR="00994F7C" w:rsidRPr="002B098A" w:rsidRDefault="00994F7C" w:rsidP="00994F7C">
      <w:pPr>
        <w:rPr>
          <w:rFonts w:ascii="Calibri" w:hAnsi="Calibri"/>
          <w:sz w:val="22"/>
          <w:szCs w:val="22"/>
        </w:rPr>
      </w:pPr>
      <w:r w:rsidRPr="002B098A">
        <w:rPr>
          <w:rFonts w:ascii="Calibri" w:hAnsi="Calibri"/>
          <w:sz w:val="22"/>
          <w:szCs w:val="22"/>
        </w:rPr>
        <w:t xml:space="preserve">34. </w:t>
      </w:r>
      <w:r w:rsidRPr="002B098A">
        <w:rPr>
          <w:rFonts w:ascii="Calibri" w:hAnsi="Calibri"/>
          <w:sz w:val="22"/>
          <w:szCs w:val="22"/>
        </w:rPr>
        <w:tab/>
        <w:t xml:space="preserve">Automobile wrecker services shall comply with the following: </w:t>
      </w:r>
    </w:p>
    <w:p w:rsidR="00994F7C" w:rsidRPr="002B098A" w:rsidRDefault="00994F7C" w:rsidP="00994F7C">
      <w:pPr>
        <w:ind w:left="1440" w:hanging="720"/>
        <w:rPr>
          <w:rFonts w:ascii="Calibri" w:hAnsi="Calibri"/>
          <w:sz w:val="22"/>
          <w:szCs w:val="22"/>
        </w:rPr>
      </w:pPr>
      <w:r w:rsidRPr="002B098A">
        <w:rPr>
          <w:rFonts w:ascii="Calibri" w:hAnsi="Calibri"/>
          <w:sz w:val="22"/>
          <w:szCs w:val="22"/>
        </w:rPr>
        <w:t>a.</w:t>
      </w:r>
      <w:r w:rsidRPr="002B098A">
        <w:rPr>
          <w:rFonts w:ascii="Calibri" w:hAnsi="Calibri"/>
          <w:sz w:val="22"/>
          <w:szCs w:val="22"/>
        </w:rPr>
        <w:tab/>
        <w:t xml:space="preserve">Storage areas shall be screened from view by a minimum 6 foot high opaque fence or wall. </w:t>
      </w:r>
    </w:p>
    <w:p w:rsidR="00994F7C" w:rsidRPr="002B098A" w:rsidRDefault="00994F7C" w:rsidP="00994F7C">
      <w:pPr>
        <w:ind w:left="720"/>
        <w:rPr>
          <w:rFonts w:ascii="Calibri" w:hAnsi="Calibri"/>
          <w:strike/>
          <w:sz w:val="22"/>
          <w:szCs w:val="22"/>
        </w:rPr>
      </w:pPr>
      <w:r w:rsidRPr="002B098A">
        <w:rPr>
          <w:rFonts w:ascii="Calibri" w:hAnsi="Calibri"/>
          <w:strike/>
          <w:sz w:val="22"/>
          <w:szCs w:val="22"/>
        </w:rPr>
        <w:t>b.</w:t>
      </w:r>
      <w:r w:rsidRPr="002B098A">
        <w:rPr>
          <w:rFonts w:ascii="Calibri" w:hAnsi="Calibri"/>
          <w:strike/>
          <w:sz w:val="22"/>
          <w:szCs w:val="22"/>
        </w:rPr>
        <w:tab/>
        <w:t xml:space="preserve">Stored vehicles must be currently licensed.    </w:t>
      </w:r>
    </w:p>
    <w:p w:rsidR="00994F7C" w:rsidRPr="002B098A" w:rsidRDefault="00994F7C" w:rsidP="00994F7C">
      <w:pPr>
        <w:ind w:left="720"/>
        <w:rPr>
          <w:rFonts w:ascii="Calibri" w:hAnsi="Calibri"/>
          <w:sz w:val="22"/>
          <w:szCs w:val="22"/>
        </w:rPr>
      </w:pPr>
      <w:r w:rsidRPr="002B098A">
        <w:rPr>
          <w:rFonts w:ascii="Calibri" w:hAnsi="Calibri"/>
          <w:strike/>
          <w:sz w:val="22"/>
          <w:szCs w:val="22"/>
        </w:rPr>
        <w:t>c.</w:t>
      </w:r>
      <w:r w:rsidRPr="002B098A">
        <w:rPr>
          <w:rFonts w:ascii="Calibri" w:hAnsi="Calibri"/>
          <w:sz w:val="22"/>
          <w:szCs w:val="22"/>
        </w:rPr>
        <w:t xml:space="preserve"> </w:t>
      </w:r>
      <w:r w:rsidRPr="002B098A">
        <w:rPr>
          <w:rFonts w:ascii="Calibri" w:hAnsi="Calibri"/>
          <w:sz w:val="22"/>
          <w:szCs w:val="22"/>
          <w:u w:val="single"/>
        </w:rPr>
        <w:t>b.</w:t>
      </w:r>
      <w:r w:rsidRPr="002B098A">
        <w:rPr>
          <w:rFonts w:ascii="Calibri" w:hAnsi="Calibri"/>
          <w:sz w:val="22"/>
          <w:szCs w:val="22"/>
        </w:rPr>
        <w:tab/>
        <w:t xml:space="preserve">Vehicles may be stored on premises for a maximum of 60 days. </w:t>
      </w:r>
    </w:p>
    <w:p w:rsidR="00994F7C" w:rsidRPr="002B098A" w:rsidRDefault="00994F7C" w:rsidP="00994F7C">
      <w:pPr>
        <w:ind w:left="720"/>
        <w:rPr>
          <w:rFonts w:ascii="Calibri" w:hAnsi="Calibri"/>
          <w:sz w:val="22"/>
          <w:szCs w:val="22"/>
        </w:rPr>
      </w:pPr>
      <w:r w:rsidRPr="002B098A">
        <w:rPr>
          <w:rFonts w:ascii="Calibri" w:hAnsi="Calibri"/>
          <w:strike/>
          <w:sz w:val="22"/>
          <w:szCs w:val="22"/>
        </w:rPr>
        <w:t>d.</w:t>
      </w:r>
      <w:r w:rsidRPr="002B098A">
        <w:rPr>
          <w:rFonts w:ascii="Calibri" w:hAnsi="Calibri"/>
          <w:sz w:val="22"/>
          <w:szCs w:val="22"/>
        </w:rPr>
        <w:t xml:space="preserve"> </w:t>
      </w:r>
      <w:r w:rsidRPr="002B098A">
        <w:rPr>
          <w:rFonts w:ascii="Calibri" w:hAnsi="Calibri"/>
          <w:sz w:val="22"/>
          <w:szCs w:val="22"/>
          <w:u w:val="single"/>
        </w:rPr>
        <w:t>c.</w:t>
      </w:r>
      <w:r w:rsidRPr="002B098A">
        <w:rPr>
          <w:rFonts w:ascii="Calibri" w:hAnsi="Calibri"/>
          <w:sz w:val="22"/>
          <w:szCs w:val="22"/>
        </w:rPr>
        <w:tab/>
        <w:t xml:space="preserve">Storage areas must be paved. </w:t>
      </w:r>
    </w:p>
    <w:p w:rsidR="00994F7C" w:rsidRPr="002B098A" w:rsidRDefault="00994F7C" w:rsidP="00994F7C">
      <w:pPr>
        <w:rPr>
          <w:rFonts w:ascii="Calibri" w:hAnsi="Calibri"/>
          <w:b/>
          <w:sz w:val="22"/>
          <w:szCs w:val="22"/>
        </w:rPr>
      </w:pPr>
    </w:p>
    <w:p w:rsidR="00994F7C" w:rsidRPr="00B21C8F" w:rsidRDefault="00994F7C" w:rsidP="00994F7C">
      <w:pPr>
        <w:pStyle w:val="Section"/>
        <w:spacing w:beforeLines="0"/>
        <w:rPr>
          <w:rStyle w:val="Heading3Char"/>
          <w:rFonts w:ascii="Calibri" w:hAnsi="Calibri"/>
          <w:b/>
          <w:bCs/>
        </w:rPr>
      </w:pPr>
      <w:proofErr w:type="gramStart"/>
      <w:r w:rsidRPr="00B21C8F">
        <w:rPr>
          <w:rStyle w:val="Heading3Char"/>
          <w:rFonts w:ascii="Calibri" w:hAnsi="Calibri"/>
        </w:rPr>
        <w:t>Sec.</w:t>
      </w:r>
      <w:proofErr w:type="gramEnd"/>
      <w:r w:rsidRPr="00B21C8F">
        <w:rPr>
          <w:rStyle w:val="Heading3Char"/>
          <w:rFonts w:ascii="Calibri" w:hAnsi="Calibri"/>
        </w:rPr>
        <w:t xml:space="preserve">  2-020 Definitions of Terms </w:t>
      </w:r>
    </w:p>
    <w:p w:rsidR="00994F7C" w:rsidRPr="002B098A" w:rsidRDefault="00994F7C" w:rsidP="00994F7C">
      <w:pPr>
        <w:rPr>
          <w:rFonts w:ascii="Calibri" w:hAnsi="Calibri"/>
          <w:sz w:val="22"/>
          <w:szCs w:val="22"/>
          <w:u w:val="single"/>
        </w:rPr>
      </w:pPr>
      <w:proofErr w:type="gramStart"/>
      <w:r w:rsidRPr="002B098A">
        <w:rPr>
          <w:rFonts w:ascii="Calibri" w:hAnsi="Calibri"/>
          <w:b/>
          <w:sz w:val="22"/>
          <w:szCs w:val="22"/>
          <w:u w:val="single"/>
        </w:rPr>
        <w:t>Fence Height.</w:t>
      </w:r>
      <w:proofErr w:type="gramEnd"/>
      <w:r w:rsidRPr="002B098A">
        <w:rPr>
          <w:rFonts w:ascii="Calibri" w:hAnsi="Calibri"/>
          <w:b/>
          <w:sz w:val="22"/>
          <w:szCs w:val="22"/>
          <w:u w:val="single"/>
        </w:rPr>
        <w:t xml:space="preserve"> </w:t>
      </w:r>
      <w:r w:rsidRPr="002B098A">
        <w:rPr>
          <w:rFonts w:ascii="Calibri" w:hAnsi="Calibri"/>
          <w:sz w:val="22"/>
          <w:szCs w:val="22"/>
          <w:u w:val="single"/>
        </w:rPr>
        <w:t xml:space="preserve">  The vertical distance measured from the top of the fence to the lowest point of grade on</w:t>
      </w:r>
      <w:r>
        <w:rPr>
          <w:rFonts w:ascii="Calibri" w:hAnsi="Calibri"/>
          <w:sz w:val="22"/>
          <w:szCs w:val="22"/>
          <w:u w:val="single"/>
        </w:rPr>
        <w:t xml:space="preserve"> the exterior side</w:t>
      </w:r>
      <w:r w:rsidRPr="002B098A">
        <w:rPr>
          <w:rFonts w:ascii="Calibri" w:hAnsi="Calibri"/>
          <w:sz w:val="22"/>
          <w:szCs w:val="22"/>
          <w:u w:val="single"/>
        </w:rPr>
        <w:t xml:space="preserve"> of the fence. </w:t>
      </w:r>
    </w:p>
    <w:p w:rsidR="00994F7C" w:rsidRPr="002B098A" w:rsidRDefault="00994F7C" w:rsidP="00994F7C">
      <w:pPr>
        <w:pStyle w:val="Para1"/>
        <w:spacing w:before="0" w:after="0"/>
        <w:rPr>
          <w:rFonts w:ascii="Calibri" w:hAnsi="Calibri"/>
          <w:b/>
          <w:bCs/>
          <w:sz w:val="22"/>
          <w:szCs w:val="22"/>
        </w:rPr>
      </w:pPr>
    </w:p>
    <w:p w:rsidR="00994F7C" w:rsidRPr="002B098A" w:rsidRDefault="00994F7C" w:rsidP="00994F7C">
      <w:pPr>
        <w:pStyle w:val="Para1"/>
        <w:spacing w:before="0" w:after="0"/>
        <w:rPr>
          <w:rFonts w:ascii="Calibri" w:hAnsi="Calibri"/>
          <w:sz w:val="22"/>
          <w:szCs w:val="22"/>
        </w:rPr>
      </w:pPr>
      <w:r w:rsidRPr="002B098A">
        <w:rPr>
          <w:rFonts w:ascii="Calibri" w:hAnsi="Calibri"/>
          <w:b/>
          <w:bCs/>
          <w:sz w:val="22"/>
          <w:szCs w:val="22"/>
        </w:rPr>
        <w:t>Lot Line, Front.</w:t>
      </w:r>
      <w:r w:rsidRPr="002B098A">
        <w:rPr>
          <w:rFonts w:ascii="Calibri" w:hAnsi="Calibri"/>
          <w:sz w:val="22"/>
          <w:szCs w:val="22"/>
        </w:rPr>
        <w:t xml:space="preserve">   </w:t>
      </w:r>
      <w:proofErr w:type="gramStart"/>
      <w:r w:rsidRPr="002B098A">
        <w:rPr>
          <w:rFonts w:ascii="Calibri" w:hAnsi="Calibri"/>
          <w:sz w:val="22"/>
          <w:szCs w:val="22"/>
        </w:rPr>
        <w:t xml:space="preserve">The </w:t>
      </w:r>
      <w:proofErr w:type="spellStart"/>
      <w:r w:rsidRPr="002B098A">
        <w:rPr>
          <w:rFonts w:ascii="Calibri" w:hAnsi="Calibri"/>
          <w:sz w:val="22"/>
          <w:szCs w:val="22"/>
        </w:rPr>
        <w:t>lot</w:t>
      </w:r>
      <w:proofErr w:type="spellEnd"/>
      <w:r w:rsidRPr="002B098A">
        <w:rPr>
          <w:rFonts w:ascii="Calibri" w:hAnsi="Calibri"/>
          <w:sz w:val="22"/>
          <w:szCs w:val="22"/>
        </w:rPr>
        <w:t xml:space="preserve"> line</w:t>
      </w:r>
      <w:r w:rsidRPr="002B098A">
        <w:rPr>
          <w:rFonts w:ascii="Calibri" w:hAnsi="Calibri"/>
          <w:sz w:val="22"/>
          <w:szCs w:val="22"/>
          <w:u w:val="single"/>
        </w:rPr>
        <w:t>(s)</w:t>
      </w:r>
      <w:r w:rsidRPr="002B098A">
        <w:rPr>
          <w:rFonts w:ascii="Calibri" w:hAnsi="Calibri"/>
          <w:sz w:val="22"/>
          <w:szCs w:val="22"/>
        </w:rPr>
        <w:t xml:space="preserve"> separating a lot from the street</w:t>
      </w:r>
      <w:r w:rsidRPr="002B098A">
        <w:rPr>
          <w:rFonts w:ascii="Calibri" w:hAnsi="Calibri"/>
          <w:sz w:val="22"/>
          <w:szCs w:val="22"/>
          <w:u w:val="single"/>
        </w:rPr>
        <w:t>(s)</w:t>
      </w:r>
      <w:r w:rsidRPr="002B098A">
        <w:rPr>
          <w:rFonts w:ascii="Calibri" w:hAnsi="Calibri"/>
          <w:sz w:val="22"/>
          <w:szCs w:val="22"/>
        </w:rPr>
        <w:t>.</w:t>
      </w:r>
      <w:proofErr w:type="gramEnd"/>
      <w:r w:rsidRPr="002B098A">
        <w:rPr>
          <w:rFonts w:ascii="Calibri" w:hAnsi="Calibri"/>
          <w:sz w:val="22"/>
          <w:szCs w:val="22"/>
        </w:rPr>
        <w:t xml:space="preserve"> </w:t>
      </w:r>
    </w:p>
    <w:p w:rsidR="00994F7C" w:rsidRPr="002B098A" w:rsidRDefault="00994F7C" w:rsidP="00994F7C">
      <w:pPr>
        <w:pStyle w:val="Para1"/>
        <w:spacing w:before="0" w:after="0"/>
        <w:rPr>
          <w:rFonts w:ascii="Calibri" w:hAnsi="Calibri"/>
          <w:b/>
          <w:bCs/>
          <w:sz w:val="22"/>
          <w:szCs w:val="22"/>
        </w:rPr>
      </w:pPr>
    </w:p>
    <w:p w:rsidR="00994F7C" w:rsidRPr="002B098A" w:rsidRDefault="00994F7C" w:rsidP="00994F7C">
      <w:pPr>
        <w:pStyle w:val="Para1"/>
        <w:spacing w:before="0" w:after="0"/>
        <w:rPr>
          <w:rFonts w:ascii="Calibri" w:hAnsi="Calibri"/>
          <w:sz w:val="22"/>
          <w:szCs w:val="22"/>
        </w:rPr>
      </w:pPr>
      <w:proofErr w:type="gramStart"/>
      <w:r w:rsidRPr="002B098A">
        <w:rPr>
          <w:rFonts w:ascii="Calibri" w:hAnsi="Calibri"/>
          <w:b/>
          <w:bCs/>
          <w:strike/>
          <w:sz w:val="22"/>
          <w:szCs w:val="22"/>
        </w:rPr>
        <w:t>Building Line.</w:t>
      </w:r>
      <w:proofErr w:type="gramEnd"/>
      <w:r w:rsidRPr="002B098A">
        <w:rPr>
          <w:rFonts w:ascii="Calibri" w:hAnsi="Calibri"/>
          <w:sz w:val="22"/>
          <w:szCs w:val="22"/>
        </w:rPr>
        <w:t xml:space="preserve"> </w:t>
      </w:r>
      <w:r w:rsidRPr="002B098A">
        <w:rPr>
          <w:rFonts w:ascii="Calibri" w:hAnsi="Calibri"/>
          <w:b/>
          <w:sz w:val="22"/>
          <w:szCs w:val="22"/>
          <w:u w:val="single"/>
        </w:rPr>
        <w:t>Front Yard.</w:t>
      </w:r>
      <w:r w:rsidRPr="002B098A">
        <w:rPr>
          <w:rFonts w:ascii="Calibri" w:hAnsi="Calibri"/>
          <w:sz w:val="22"/>
          <w:szCs w:val="22"/>
        </w:rPr>
        <w:t xml:space="preserve">   The area from the </w:t>
      </w:r>
      <w:r w:rsidRPr="002B098A">
        <w:rPr>
          <w:rFonts w:ascii="Calibri" w:hAnsi="Calibri"/>
          <w:strike/>
          <w:sz w:val="22"/>
          <w:szCs w:val="22"/>
        </w:rPr>
        <w:t>front</w:t>
      </w:r>
      <w:r w:rsidRPr="002B098A">
        <w:rPr>
          <w:rFonts w:ascii="Calibri" w:hAnsi="Calibri"/>
          <w:sz w:val="22"/>
          <w:szCs w:val="22"/>
        </w:rPr>
        <w:t xml:space="preserve"> face of </w:t>
      </w:r>
      <w:proofErr w:type="gramStart"/>
      <w:r w:rsidRPr="002B098A">
        <w:rPr>
          <w:rFonts w:ascii="Calibri" w:hAnsi="Calibri"/>
          <w:sz w:val="22"/>
          <w:szCs w:val="22"/>
          <w:u w:val="single"/>
        </w:rPr>
        <w:t>the</w:t>
      </w:r>
      <w:r w:rsidRPr="002B098A">
        <w:rPr>
          <w:rFonts w:ascii="Calibri" w:hAnsi="Calibri"/>
          <w:sz w:val="22"/>
          <w:szCs w:val="22"/>
        </w:rPr>
        <w:t xml:space="preserve"> </w:t>
      </w:r>
      <w:r w:rsidRPr="002B098A">
        <w:rPr>
          <w:rFonts w:ascii="Calibri" w:hAnsi="Calibri"/>
          <w:strike/>
          <w:sz w:val="22"/>
          <w:szCs w:val="22"/>
        </w:rPr>
        <w:t>a</w:t>
      </w:r>
      <w:proofErr w:type="gramEnd"/>
      <w:r w:rsidRPr="002B098A">
        <w:rPr>
          <w:rFonts w:ascii="Calibri" w:hAnsi="Calibri"/>
          <w:sz w:val="22"/>
          <w:szCs w:val="22"/>
        </w:rPr>
        <w:t xml:space="preserve"> principal structure to </w:t>
      </w:r>
      <w:r w:rsidRPr="002B098A">
        <w:rPr>
          <w:rFonts w:ascii="Calibri" w:hAnsi="Calibri"/>
          <w:sz w:val="22"/>
          <w:szCs w:val="22"/>
          <w:u w:val="single"/>
        </w:rPr>
        <w:t>all</w:t>
      </w:r>
      <w:r w:rsidRPr="002B098A">
        <w:rPr>
          <w:rFonts w:ascii="Calibri" w:hAnsi="Calibri"/>
          <w:sz w:val="22"/>
          <w:szCs w:val="22"/>
        </w:rPr>
        <w:t xml:space="preserve"> the front </w:t>
      </w:r>
      <w:r w:rsidRPr="002B098A">
        <w:rPr>
          <w:rFonts w:ascii="Calibri" w:hAnsi="Calibri"/>
          <w:sz w:val="22"/>
          <w:szCs w:val="22"/>
          <w:u w:val="single"/>
        </w:rPr>
        <w:t>lot</w:t>
      </w:r>
      <w:r w:rsidRPr="002B098A">
        <w:rPr>
          <w:rFonts w:ascii="Calibri" w:hAnsi="Calibri"/>
          <w:sz w:val="22"/>
          <w:szCs w:val="22"/>
        </w:rPr>
        <w:t xml:space="preserve"> </w:t>
      </w:r>
      <w:r w:rsidRPr="002B098A">
        <w:rPr>
          <w:rFonts w:ascii="Calibri" w:hAnsi="Calibri"/>
          <w:strike/>
          <w:sz w:val="22"/>
          <w:szCs w:val="22"/>
        </w:rPr>
        <w:t>property</w:t>
      </w:r>
      <w:r w:rsidRPr="002B098A">
        <w:rPr>
          <w:rFonts w:ascii="Calibri" w:hAnsi="Calibri"/>
          <w:sz w:val="22"/>
          <w:szCs w:val="22"/>
        </w:rPr>
        <w:t xml:space="preserve"> line</w:t>
      </w:r>
      <w:r w:rsidRPr="002B098A">
        <w:rPr>
          <w:rFonts w:ascii="Calibri" w:hAnsi="Calibri"/>
          <w:sz w:val="22"/>
          <w:szCs w:val="22"/>
          <w:u w:val="single"/>
        </w:rPr>
        <w:t>s</w:t>
      </w:r>
      <w:r w:rsidRPr="002B098A">
        <w:rPr>
          <w:rFonts w:ascii="Calibri" w:hAnsi="Calibri"/>
          <w:sz w:val="22"/>
          <w:szCs w:val="22"/>
        </w:rPr>
        <w:t xml:space="preserve"> or street right-of-way line</w:t>
      </w:r>
      <w:r w:rsidRPr="002B098A">
        <w:rPr>
          <w:rFonts w:ascii="Calibri" w:hAnsi="Calibri"/>
          <w:sz w:val="22"/>
          <w:szCs w:val="22"/>
          <w:u w:val="single"/>
        </w:rPr>
        <w:t>s extending to the adjacent side lot lines</w:t>
      </w:r>
      <w:r w:rsidRPr="002B098A">
        <w:rPr>
          <w:rFonts w:ascii="Calibri" w:hAnsi="Calibri"/>
          <w:sz w:val="22"/>
          <w:szCs w:val="22"/>
        </w:rPr>
        <w:t xml:space="preserve">. </w:t>
      </w:r>
    </w:p>
    <w:p w:rsidR="00994F7C" w:rsidRPr="002B098A" w:rsidRDefault="00994F7C" w:rsidP="00994F7C">
      <w:pPr>
        <w:pStyle w:val="Para1"/>
        <w:spacing w:before="0" w:after="0"/>
        <w:rPr>
          <w:rFonts w:ascii="Calibri" w:hAnsi="Calibri"/>
          <w:b/>
          <w:bCs/>
          <w:sz w:val="22"/>
          <w:szCs w:val="22"/>
        </w:rPr>
      </w:pPr>
    </w:p>
    <w:p w:rsidR="00994F7C" w:rsidRPr="002B098A" w:rsidRDefault="00994F7C" w:rsidP="00994F7C">
      <w:pPr>
        <w:pStyle w:val="Para1"/>
        <w:spacing w:before="0" w:after="0"/>
        <w:rPr>
          <w:rFonts w:ascii="Calibri" w:hAnsi="Calibri"/>
          <w:sz w:val="22"/>
          <w:szCs w:val="22"/>
        </w:rPr>
      </w:pPr>
      <w:proofErr w:type="gramStart"/>
      <w:r w:rsidRPr="002B098A">
        <w:rPr>
          <w:rFonts w:ascii="Calibri" w:hAnsi="Calibri"/>
          <w:b/>
          <w:bCs/>
          <w:sz w:val="22"/>
          <w:szCs w:val="22"/>
        </w:rPr>
        <w:t>Building</w:t>
      </w:r>
      <w:r w:rsidRPr="002B098A">
        <w:rPr>
          <w:rFonts w:ascii="Calibri" w:hAnsi="Calibri"/>
          <w:b/>
          <w:bCs/>
          <w:sz w:val="22"/>
          <w:szCs w:val="22"/>
        </w:rPr>
        <w:softHyphen/>
        <w:t xml:space="preserve"> </w:t>
      </w:r>
      <w:r w:rsidRPr="002B098A">
        <w:rPr>
          <w:rFonts w:ascii="Calibri" w:hAnsi="Calibri"/>
          <w:b/>
          <w:bCs/>
          <w:sz w:val="22"/>
          <w:szCs w:val="22"/>
          <w:u w:val="single"/>
        </w:rPr>
        <w:t>Line</w:t>
      </w:r>
      <w:r w:rsidRPr="002B098A">
        <w:rPr>
          <w:rFonts w:ascii="Calibri" w:hAnsi="Calibri"/>
          <w:b/>
          <w:bCs/>
          <w:sz w:val="22"/>
          <w:szCs w:val="22"/>
        </w:rPr>
        <w:t xml:space="preserve">, Front </w:t>
      </w:r>
      <w:r w:rsidRPr="002B098A">
        <w:rPr>
          <w:rFonts w:ascii="Calibri" w:hAnsi="Calibri"/>
          <w:b/>
          <w:bCs/>
          <w:strike/>
          <w:sz w:val="22"/>
          <w:szCs w:val="22"/>
        </w:rPr>
        <w:t>Line of</w:t>
      </w:r>
      <w:r w:rsidRPr="002B098A">
        <w:rPr>
          <w:rFonts w:ascii="Calibri" w:hAnsi="Calibri"/>
          <w:b/>
          <w:bCs/>
          <w:sz w:val="22"/>
          <w:szCs w:val="22"/>
        </w:rPr>
        <w:t>.</w:t>
      </w:r>
      <w:proofErr w:type="gramEnd"/>
      <w:r w:rsidRPr="002B098A">
        <w:rPr>
          <w:rFonts w:ascii="Calibri" w:hAnsi="Calibri"/>
          <w:sz w:val="22"/>
          <w:szCs w:val="22"/>
        </w:rPr>
        <w:t xml:space="preserve">   The line </w:t>
      </w:r>
      <w:r w:rsidRPr="002B098A">
        <w:rPr>
          <w:rFonts w:ascii="Calibri" w:hAnsi="Calibri"/>
          <w:sz w:val="22"/>
          <w:szCs w:val="22"/>
          <w:u w:val="single"/>
        </w:rPr>
        <w:t>or lines</w:t>
      </w:r>
      <w:r w:rsidRPr="002B098A">
        <w:rPr>
          <w:rFonts w:ascii="Calibri" w:hAnsi="Calibri"/>
          <w:sz w:val="22"/>
          <w:szCs w:val="22"/>
        </w:rPr>
        <w:t xml:space="preserve"> of the face of the </w:t>
      </w:r>
      <w:r w:rsidRPr="002B098A">
        <w:rPr>
          <w:rFonts w:ascii="Calibri" w:hAnsi="Calibri"/>
          <w:sz w:val="22"/>
          <w:szCs w:val="22"/>
          <w:u w:val="single"/>
        </w:rPr>
        <w:t>principal structure</w:t>
      </w:r>
      <w:r w:rsidRPr="002B098A">
        <w:rPr>
          <w:rFonts w:ascii="Calibri" w:hAnsi="Calibri"/>
          <w:sz w:val="22"/>
          <w:szCs w:val="22"/>
        </w:rPr>
        <w:t xml:space="preserve"> </w:t>
      </w:r>
      <w:r w:rsidRPr="002B098A">
        <w:rPr>
          <w:rFonts w:ascii="Calibri" w:hAnsi="Calibri"/>
          <w:strike/>
          <w:sz w:val="22"/>
          <w:szCs w:val="22"/>
        </w:rPr>
        <w:t>building</w:t>
      </w:r>
      <w:r w:rsidRPr="002B098A">
        <w:rPr>
          <w:rFonts w:ascii="Calibri" w:hAnsi="Calibri"/>
          <w:sz w:val="22"/>
          <w:szCs w:val="22"/>
        </w:rPr>
        <w:t xml:space="preserve"> nearest the front lot line</w:t>
      </w:r>
      <w:r w:rsidRPr="002B098A">
        <w:rPr>
          <w:rFonts w:ascii="Calibri" w:hAnsi="Calibri"/>
          <w:sz w:val="22"/>
          <w:szCs w:val="22"/>
          <w:u w:val="single"/>
        </w:rPr>
        <w:t>(s)</w:t>
      </w:r>
      <w:r w:rsidRPr="002B098A">
        <w:rPr>
          <w:rFonts w:ascii="Calibri" w:hAnsi="Calibri"/>
          <w:sz w:val="22"/>
          <w:szCs w:val="22"/>
        </w:rPr>
        <w:t xml:space="preserve">. </w:t>
      </w:r>
    </w:p>
    <w:p w:rsidR="00994F7C" w:rsidRPr="002B098A" w:rsidRDefault="00994F7C" w:rsidP="00994F7C">
      <w:pPr>
        <w:pStyle w:val="Section"/>
        <w:spacing w:beforeLines="0"/>
        <w:rPr>
          <w:rFonts w:ascii="Calibri" w:hAnsi="Calibri"/>
          <w:sz w:val="22"/>
          <w:szCs w:val="22"/>
        </w:rPr>
      </w:pPr>
    </w:p>
    <w:p w:rsidR="00994F7C" w:rsidRPr="00B21C8F" w:rsidRDefault="00994F7C" w:rsidP="00994F7C">
      <w:pPr>
        <w:pStyle w:val="Section"/>
        <w:numPr>
          <w:ilvl w:val="0"/>
          <w:numId w:val="6"/>
        </w:numPr>
        <w:spacing w:beforeLines="0"/>
        <w:rPr>
          <w:rFonts w:ascii="Calibri" w:hAnsi="Calibri"/>
        </w:rPr>
      </w:pPr>
      <w:r w:rsidRPr="00B21C8F">
        <w:rPr>
          <w:rFonts w:ascii="Calibri" w:hAnsi="Calibri"/>
        </w:rPr>
        <w:t xml:space="preserve">Sec.  3-070 Temporary Uses </w:t>
      </w:r>
    </w:p>
    <w:p w:rsidR="00994F7C" w:rsidRDefault="00994F7C" w:rsidP="00994F7C">
      <w:pPr>
        <w:pStyle w:val="MZOXXX01"/>
        <w:numPr>
          <w:ilvl w:val="0"/>
          <w:numId w:val="6"/>
        </w:numPr>
        <w:spacing w:before="0"/>
        <w:ind w:left="720" w:hanging="720"/>
        <w:rPr>
          <w:rFonts w:ascii="Calibri" w:hAnsi="Calibri"/>
          <w:sz w:val="22"/>
          <w:szCs w:val="22"/>
        </w:rPr>
      </w:pPr>
      <w:r w:rsidRPr="002B098A">
        <w:rPr>
          <w:rFonts w:ascii="Calibri" w:hAnsi="Calibri"/>
          <w:sz w:val="22"/>
          <w:szCs w:val="22"/>
        </w:rPr>
        <w:t>C.</w:t>
      </w:r>
      <w:r w:rsidRPr="002B098A">
        <w:rPr>
          <w:rFonts w:ascii="Calibri" w:hAnsi="Calibri"/>
          <w:sz w:val="22"/>
          <w:szCs w:val="22"/>
        </w:rPr>
        <w:tab/>
        <w:t xml:space="preserve">Permitted Temporary Uses </w:t>
      </w:r>
    </w:p>
    <w:p w:rsidR="00994F7C" w:rsidRPr="00A4638C" w:rsidRDefault="00994F7C" w:rsidP="00994F7C">
      <w:pPr>
        <w:pStyle w:val="MZOXXX01"/>
        <w:numPr>
          <w:ilvl w:val="1"/>
          <w:numId w:val="6"/>
        </w:numPr>
        <w:spacing w:before="0"/>
        <w:ind w:left="1440" w:hanging="720"/>
        <w:rPr>
          <w:rFonts w:ascii="Calibri" w:hAnsi="Calibri"/>
          <w:sz w:val="22"/>
          <w:szCs w:val="22"/>
        </w:rPr>
      </w:pPr>
      <w:r>
        <w:rPr>
          <w:sz w:val="20"/>
          <w:szCs w:val="20"/>
        </w:rPr>
        <w:t>1.</w:t>
      </w:r>
      <w:r w:rsidRPr="00A4638C">
        <w:rPr>
          <w:rFonts w:ascii="Calibri" w:hAnsi="Calibri"/>
          <w:sz w:val="22"/>
          <w:szCs w:val="22"/>
        </w:rPr>
        <w:tab/>
        <w:t xml:space="preserve">Temporary office, model home or model apartment, and related signs, both incidental and necessary for the sale, rental, or lease of real property in the district. Maximum duration: 18 months. </w:t>
      </w:r>
    </w:p>
    <w:p w:rsidR="00994F7C" w:rsidRPr="00A4638C" w:rsidRDefault="00994F7C" w:rsidP="00994F7C">
      <w:pPr>
        <w:pStyle w:val="MZOXXX01"/>
        <w:numPr>
          <w:ilvl w:val="1"/>
          <w:numId w:val="6"/>
        </w:numPr>
        <w:spacing w:before="0"/>
        <w:ind w:left="1440" w:hanging="720"/>
        <w:rPr>
          <w:rFonts w:ascii="Calibri" w:hAnsi="Calibri"/>
          <w:sz w:val="22"/>
          <w:szCs w:val="22"/>
        </w:rPr>
      </w:pPr>
      <w:r w:rsidRPr="00A4638C">
        <w:rPr>
          <w:rFonts w:ascii="Calibri" w:hAnsi="Calibri"/>
          <w:sz w:val="22"/>
          <w:szCs w:val="22"/>
        </w:rPr>
        <w:t xml:space="preserve">2. </w:t>
      </w:r>
      <w:r w:rsidRPr="00A4638C">
        <w:rPr>
          <w:rFonts w:ascii="Calibri" w:hAnsi="Calibri"/>
          <w:sz w:val="22"/>
          <w:szCs w:val="22"/>
        </w:rPr>
        <w:tab/>
        <w:t xml:space="preserve">Non-commercial concrete batching plant, both incidental and necessary to construction in the district. Maximum duration: 18 months. </w:t>
      </w:r>
    </w:p>
    <w:p w:rsidR="00994F7C" w:rsidRPr="00A4638C" w:rsidRDefault="00994F7C" w:rsidP="00994F7C">
      <w:pPr>
        <w:pStyle w:val="MZOXXX01"/>
        <w:numPr>
          <w:ilvl w:val="1"/>
          <w:numId w:val="6"/>
        </w:numPr>
        <w:spacing w:before="0"/>
        <w:ind w:left="1440" w:hanging="720"/>
        <w:rPr>
          <w:rFonts w:ascii="Calibri" w:hAnsi="Calibri"/>
          <w:sz w:val="22"/>
          <w:szCs w:val="22"/>
        </w:rPr>
      </w:pPr>
      <w:r w:rsidRPr="00A4638C">
        <w:rPr>
          <w:rFonts w:ascii="Calibri" w:hAnsi="Calibri"/>
          <w:sz w:val="22"/>
          <w:szCs w:val="22"/>
        </w:rPr>
        <w:t xml:space="preserve">3. </w:t>
      </w:r>
      <w:r w:rsidRPr="00A4638C">
        <w:rPr>
          <w:rFonts w:ascii="Calibri" w:hAnsi="Calibri"/>
          <w:sz w:val="22"/>
          <w:szCs w:val="22"/>
        </w:rPr>
        <w:tab/>
        <w:t xml:space="preserve">Temporary building or yard for construction materials and equipment, both incidental and necessary to construction in the district. Maximum duration: 18 months. </w:t>
      </w:r>
    </w:p>
    <w:p w:rsidR="00994F7C" w:rsidRPr="00A4638C" w:rsidRDefault="00994F7C" w:rsidP="00994F7C">
      <w:pPr>
        <w:pStyle w:val="MZOXXX01"/>
        <w:numPr>
          <w:ilvl w:val="1"/>
          <w:numId w:val="6"/>
        </w:numPr>
        <w:spacing w:before="0"/>
        <w:ind w:left="1440" w:hanging="720"/>
        <w:rPr>
          <w:rFonts w:ascii="Calibri" w:hAnsi="Calibri"/>
          <w:sz w:val="22"/>
          <w:szCs w:val="22"/>
        </w:rPr>
      </w:pPr>
      <w:r w:rsidRPr="00A4638C">
        <w:rPr>
          <w:rFonts w:ascii="Calibri" w:hAnsi="Calibri"/>
          <w:sz w:val="22"/>
          <w:szCs w:val="22"/>
        </w:rPr>
        <w:t xml:space="preserve">4. </w:t>
      </w:r>
      <w:r w:rsidRPr="00A4638C">
        <w:rPr>
          <w:rFonts w:ascii="Calibri" w:hAnsi="Calibri"/>
          <w:sz w:val="22"/>
          <w:szCs w:val="22"/>
        </w:rPr>
        <w:tab/>
        <w:t xml:space="preserve">Parking lot designated for a special event in a district.  Maximum duration: 3 days. </w:t>
      </w:r>
    </w:p>
    <w:p w:rsidR="00994F7C" w:rsidRPr="002B098A" w:rsidRDefault="00994F7C" w:rsidP="00994F7C">
      <w:pPr>
        <w:pStyle w:val="MZOXXX01"/>
        <w:numPr>
          <w:ilvl w:val="0"/>
          <w:numId w:val="6"/>
        </w:numPr>
        <w:spacing w:before="0"/>
        <w:ind w:left="1440" w:hanging="720"/>
        <w:rPr>
          <w:rFonts w:ascii="Calibri" w:hAnsi="Calibri"/>
          <w:sz w:val="22"/>
          <w:szCs w:val="22"/>
        </w:rPr>
      </w:pPr>
      <w:r w:rsidRPr="002B098A">
        <w:rPr>
          <w:rFonts w:ascii="Calibri" w:hAnsi="Calibri"/>
          <w:sz w:val="22"/>
          <w:szCs w:val="22"/>
        </w:rPr>
        <w:t xml:space="preserve">5. </w:t>
      </w:r>
      <w:r w:rsidRPr="002B098A">
        <w:rPr>
          <w:rFonts w:ascii="Calibri" w:hAnsi="Calibri"/>
          <w:sz w:val="22"/>
          <w:szCs w:val="22"/>
        </w:rPr>
        <w:tab/>
        <w:t xml:space="preserve">Parking of recreational vehicles in </w:t>
      </w:r>
      <w:r w:rsidRPr="002B098A">
        <w:rPr>
          <w:rFonts w:ascii="Calibri" w:hAnsi="Calibri"/>
          <w:sz w:val="22"/>
          <w:szCs w:val="22"/>
          <w:u w:val="single"/>
        </w:rPr>
        <w:softHyphen/>
        <w:t xml:space="preserve">the </w:t>
      </w:r>
      <w:r w:rsidRPr="002B098A">
        <w:rPr>
          <w:rFonts w:ascii="Calibri" w:hAnsi="Calibri"/>
          <w:sz w:val="22"/>
          <w:szCs w:val="22"/>
        </w:rPr>
        <w:t xml:space="preserve">front </w:t>
      </w:r>
      <w:r w:rsidRPr="002B098A">
        <w:rPr>
          <w:rFonts w:ascii="Calibri" w:hAnsi="Calibri"/>
          <w:sz w:val="22"/>
          <w:szCs w:val="22"/>
          <w:u w:val="single"/>
        </w:rPr>
        <w:t>yard</w:t>
      </w:r>
      <w:r w:rsidRPr="002B098A">
        <w:rPr>
          <w:rFonts w:ascii="Calibri" w:hAnsi="Calibri"/>
          <w:sz w:val="22"/>
          <w:szCs w:val="22"/>
        </w:rPr>
        <w:t xml:space="preserve"> </w:t>
      </w:r>
      <w:r w:rsidRPr="002B098A">
        <w:rPr>
          <w:rFonts w:ascii="Calibri" w:hAnsi="Calibri"/>
          <w:strike/>
          <w:sz w:val="22"/>
          <w:szCs w:val="22"/>
        </w:rPr>
        <w:t>of building line</w:t>
      </w:r>
      <w:r w:rsidRPr="002B098A">
        <w:rPr>
          <w:rFonts w:ascii="Calibri" w:hAnsi="Calibri"/>
          <w:sz w:val="22"/>
          <w:szCs w:val="22"/>
        </w:rPr>
        <w:t xml:space="preserve"> for visitation.  Maximum duration: 7 consecutive days, with a maximum total of 14 days per year. A permit shall not be required for this temporary use.</w:t>
      </w:r>
    </w:p>
    <w:p w:rsidR="00994F7C" w:rsidRDefault="00994F7C" w:rsidP="00994F7C">
      <w:pPr>
        <w:pStyle w:val="Default"/>
        <w:numPr>
          <w:ilvl w:val="0"/>
          <w:numId w:val="6"/>
        </w:numPr>
        <w:ind w:left="1440" w:hanging="720"/>
        <w:rPr>
          <w:rFonts w:ascii="Calibri" w:hAnsi="Calibri"/>
          <w:sz w:val="22"/>
          <w:szCs w:val="22"/>
        </w:rPr>
      </w:pPr>
      <w:r w:rsidRPr="002B098A">
        <w:rPr>
          <w:rFonts w:ascii="Calibri" w:hAnsi="Calibri"/>
          <w:sz w:val="22"/>
          <w:szCs w:val="22"/>
        </w:rPr>
        <w:t>7.</w:t>
      </w:r>
      <w:r w:rsidRPr="002B098A">
        <w:rPr>
          <w:rFonts w:ascii="Calibri" w:hAnsi="Calibri"/>
          <w:sz w:val="22"/>
          <w:szCs w:val="22"/>
        </w:rPr>
        <w:tab/>
        <w:t xml:space="preserve">Moving and storage containers parked in </w:t>
      </w:r>
      <w:r w:rsidRPr="002B098A">
        <w:rPr>
          <w:rFonts w:ascii="Calibri" w:hAnsi="Calibri"/>
          <w:sz w:val="22"/>
          <w:szCs w:val="22"/>
          <w:u w:val="single"/>
        </w:rPr>
        <w:t xml:space="preserve">the </w:t>
      </w:r>
      <w:r w:rsidRPr="002B098A">
        <w:rPr>
          <w:rFonts w:ascii="Calibri" w:hAnsi="Calibri"/>
          <w:sz w:val="22"/>
          <w:szCs w:val="22"/>
        </w:rPr>
        <w:t xml:space="preserve">front </w:t>
      </w:r>
      <w:r w:rsidRPr="002B098A">
        <w:rPr>
          <w:rFonts w:ascii="Calibri" w:hAnsi="Calibri"/>
          <w:sz w:val="22"/>
          <w:szCs w:val="22"/>
          <w:u w:val="single"/>
        </w:rPr>
        <w:t>yard</w:t>
      </w:r>
      <w:r w:rsidRPr="002B098A">
        <w:rPr>
          <w:rFonts w:ascii="Calibri" w:hAnsi="Calibri"/>
          <w:strike/>
          <w:sz w:val="22"/>
          <w:szCs w:val="22"/>
        </w:rPr>
        <w:t xml:space="preserve"> of the building line</w:t>
      </w:r>
      <w:r w:rsidRPr="002B098A">
        <w:rPr>
          <w:rFonts w:ascii="Calibri" w:hAnsi="Calibri"/>
          <w:sz w:val="22"/>
          <w:szCs w:val="22"/>
        </w:rPr>
        <w:t>. Maximum duration: 30 days. A permit shall not be required for this temporary use.</w:t>
      </w:r>
    </w:p>
    <w:p w:rsidR="00994F7C" w:rsidRPr="00A4638C" w:rsidRDefault="00994F7C" w:rsidP="00994F7C">
      <w:pPr>
        <w:pStyle w:val="MZOXXX01"/>
        <w:numPr>
          <w:ilvl w:val="1"/>
          <w:numId w:val="6"/>
        </w:numPr>
        <w:spacing w:before="0"/>
        <w:ind w:left="1440" w:hanging="720"/>
        <w:rPr>
          <w:rFonts w:ascii="Calibri" w:hAnsi="Calibri"/>
          <w:sz w:val="22"/>
          <w:szCs w:val="22"/>
        </w:rPr>
      </w:pPr>
      <w:r w:rsidRPr="00A4638C">
        <w:rPr>
          <w:rFonts w:ascii="Calibri" w:hAnsi="Calibri"/>
          <w:sz w:val="22"/>
          <w:szCs w:val="22"/>
        </w:rPr>
        <w:t xml:space="preserve">8. </w:t>
      </w:r>
      <w:r w:rsidRPr="00A4638C">
        <w:rPr>
          <w:rFonts w:ascii="Calibri" w:hAnsi="Calibri"/>
          <w:sz w:val="22"/>
          <w:szCs w:val="22"/>
        </w:rPr>
        <w:tab/>
        <w:t xml:space="preserve">Other similar uses deemed temporary by the Board of Zoning Appeals and attached with such time period, conditions and safeguards as the Board may deem necessary. </w:t>
      </w:r>
    </w:p>
    <w:p w:rsidR="00994F7C" w:rsidRPr="002B098A" w:rsidRDefault="00994F7C" w:rsidP="00994F7C">
      <w:pPr>
        <w:pStyle w:val="Section"/>
        <w:numPr>
          <w:ilvl w:val="0"/>
          <w:numId w:val="6"/>
        </w:numPr>
        <w:spacing w:beforeLines="0"/>
        <w:rPr>
          <w:rFonts w:ascii="Calibri" w:hAnsi="Calibri"/>
          <w:sz w:val="22"/>
          <w:szCs w:val="22"/>
        </w:rPr>
      </w:pPr>
    </w:p>
    <w:p w:rsidR="00994F7C" w:rsidRPr="00B21C8F" w:rsidRDefault="00994F7C" w:rsidP="00994F7C">
      <w:pPr>
        <w:pStyle w:val="Section"/>
        <w:numPr>
          <w:ilvl w:val="0"/>
          <w:numId w:val="6"/>
        </w:numPr>
        <w:spacing w:beforeLines="0"/>
        <w:rPr>
          <w:rFonts w:ascii="Calibri" w:hAnsi="Calibri"/>
        </w:rPr>
      </w:pPr>
      <w:r w:rsidRPr="00B21C8F">
        <w:rPr>
          <w:rFonts w:ascii="Calibri" w:hAnsi="Calibri"/>
        </w:rPr>
        <w:t xml:space="preserve">Sec.  3-080 Accessory Structures and Uses in Residential Districts </w:t>
      </w:r>
    </w:p>
    <w:p w:rsidR="00994F7C" w:rsidRDefault="00994F7C" w:rsidP="00994F7C">
      <w:pPr>
        <w:pStyle w:val="BodyTextIndent2"/>
        <w:numPr>
          <w:ilvl w:val="0"/>
          <w:numId w:val="6"/>
        </w:numPr>
        <w:spacing w:after="0" w:line="240" w:lineRule="auto"/>
        <w:ind w:left="720" w:hanging="720"/>
        <w:rPr>
          <w:rFonts w:ascii="Calibri" w:hAnsi="Calibri"/>
          <w:sz w:val="22"/>
          <w:szCs w:val="22"/>
        </w:rPr>
      </w:pPr>
      <w:r w:rsidRPr="002B098A">
        <w:rPr>
          <w:rFonts w:ascii="Calibri" w:hAnsi="Calibri"/>
          <w:sz w:val="22"/>
          <w:szCs w:val="22"/>
        </w:rPr>
        <w:t xml:space="preserve">A. </w:t>
      </w:r>
      <w:r w:rsidRPr="002B098A">
        <w:rPr>
          <w:rFonts w:ascii="Calibri" w:hAnsi="Calibri"/>
          <w:sz w:val="22"/>
          <w:szCs w:val="22"/>
        </w:rPr>
        <w:tab/>
        <w:t xml:space="preserve">Customary and incidental accessory buildings and uses are allowed in all residential districts, as specifically regulated in that district, provided that: </w:t>
      </w:r>
    </w:p>
    <w:p w:rsidR="00994F7C" w:rsidRPr="00A4638C" w:rsidRDefault="00994F7C" w:rsidP="00994F7C">
      <w:pPr>
        <w:ind w:left="1440" w:hanging="720"/>
        <w:rPr>
          <w:rFonts w:ascii="Calibri" w:hAnsi="Calibri"/>
          <w:sz w:val="22"/>
          <w:szCs w:val="22"/>
        </w:rPr>
      </w:pPr>
      <w:r>
        <w:t>1.</w:t>
      </w:r>
      <w:r>
        <w:tab/>
      </w:r>
      <w:r w:rsidRPr="00A4638C">
        <w:rPr>
          <w:rFonts w:ascii="Calibri" w:hAnsi="Calibri"/>
          <w:sz w:val="22"/>
          <w:szCs w:val="22"/>
        </w:rPr>
        <w:t xml:space="preserve">Accessory Structures shall not be placed in the front yard.  If placed in a side yard, accessory structures shall not be located closer to the street than the front building line of the principal structure.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2. </w:t>
      </w:r>
      <w:r w:rsidRPr="00A4638C">
        <w:rPr>
          <w:rFonts w:ascii="Calibri" w:hAnsi="Calibri"/>
          <w:sz w:val="22"/>
          <w:szCs w:val="22"/>
        </w:rPr>
        <w:tab/>
        <w:t xml:space="preserve">Accessory structures shall not be located closer than three feet to the rear </w:t>
      </w:r>
      <w:r w:rsidRPr="00A4638C">
        <w:rPr>
          <w:rFonts w:ascii="Calibri" w:hAnsi="Calibri"/>
          <w:bCs/>
          <w:sz w:val="22"/>
          <w:szCs w:val="22"/>
        </w:rPr>
        <w:t>and side</w:t>
      </w:r>
      <w:r w:rsidRPr="00A4638C">
        <w:rPr>
          <w:rFonts w:ascii="Calibri" w:hAnsi="Calibri"/>
          <w:sz w:val="22"/>
          <w:szCs w:val="22"/>
        </w:rPr>
        <w:t xml:space="preserve"> property line</w:t>
      </w:r>
      <w:r w:rsidRPr="00A4638C">
        <w:rPr>
          <w:rFonts w:ascii="Calibri" w:hAnsi="Calibri"/>
          <w:bCs/>
          <w:sz w:val="22"/>
          <w:szCs w:val="22"/>
        </w:rPr>
        <w:t>s nor closer than 3 feet to the principal structure</w:t>
      </w:r>
      <w:r w:rsidRPr="00A4638C">
        <w:rPr>
          <w:rFonts w:ascii="Calibri" w:hAnsi="Calibri"/>
          <w:sz w:val="22"/>
          <w:szCs w:val="22"/>
        </w:rPr>
        <w:t xml:space="preserve">, unless otherwise indicated in this ordinance.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3. </w:t>
      </w:r>
      <w:r w:rsidRPr="00A4638C">
        <w:rPr>
          <w:rFonts w:ascii="Calibri" w:hAnsi="Calibri"/>
          <w:sz w:val="22"/>
          <w:szCs w:val="22"/>
        </w:rPr>
        <w:tab/>
        <w:t>On corner lots, accessory structures</w:t>
      </w:r>
      <w:r w:rsidRPr="00A4638C">
        <w:rPr>
          <w:rFonts w:ascii="Calibri" w:hAnsi="Calibri"/>
          <w:b/>
          <w:sz w:val="22"/>
          <w:szCs w:val="22"/>
        </w:rPr>
        <w:t xml:space="preserve"> </w:t>
      </w:r>
      <w:r w:rsidRPr="00A4638C">
        <w:rPr>
          <w:rFonts w:ascii="Calibri" w:hAnsi="Calibri"/>
          <w:sz w:val="22"/>
          <w:szCs w:val="22"/>
        </w:rPr>
        <w:t xml:space="preserve">shall not be located between any portion of the principal structure and either street.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4. </w:t>
      </w:r>
      <w:r w:rsidRPr="00A4638C">
        <w:rPr>
          <w:rFonts w:ascii="Calibri" w:hAnsi="Calibri"/>
          <w:sz w:val="22"/>
          <w:szCs w:val="22"/>
        </w:rPr>
        <w:tab/>
        <w:t xml:space="preserve">When an accessory structure is attached to a principal structure, it shall comply in all respects with the requirements of this zoning ordinance applicable to the principal structure(s).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5. </w:t>
      </w:r>
      <w:r w:rsidRPr="00A4638C">
        <w:rPr>
          <w:rFonts w:ascii="Calibri" w:hAnsi="Calibri"/>
          <w:sz w:val="22"/>
          <w:szCs w:val="22"/>
        </w:rPr>
        <w:tab/>
        <w:t xml:space="preserve">Any structure connected to another structure by an open breezeway (i.e., without enclosed walls) shall be deemed to be a separate structure.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 6. </w:t>
      </w:r>
      <w:r w:rsidRPr="00A4638C">
        <w:rPr>
          <w:rFonts w:ascii="Calibri" w:hAnsi="Calibri"/>
          <w:sz w:val="22"/>
          <w:szCs w:val="22"/>
        </w:rPr>
        <w:tab/>
        <w:t xml:space="preserve">The total square footage of all accessory buildings shall not exceed 672 square feet or 50% of the first or ground floor area of the principal building whichever is greater. </w:t>
      </w:r>
      <w:proofErr w:type="gramStart"/>
      <w:r w:rsidRPr="00A4638C">
        <w:rPr>
          <w:rFonts w:ascii="Calibri" w:hAnsi="Calibri"/>
          <w:sz w:val="22"/>
          <w:szCs w:val="22"/>
        </w:rPr>
        <w:t>Large lots measuring twice the size of the minimum lot requirement or greater are not subject to this restriction, so long as the accessory structure remains subordinate in floor area to the dwelling.</w:t>
      </w:r>
      <w:proofErr w:type="gramEnd"/>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7. </w:t>
      </w:r>
      <w:r w:rsidRPr="00A4638C">
        <w:rPr>
          <w:rFonts w:ascii="Calibri" w:hAnsi="Calibri"/>
          <w:sz w:val="22"/>
          <w:szCs w:val="22"/>
        </w:rPr>
        <w:tab/>
        <w:t xml:space="preserve">The square footage of the first (ground) floor of the accessory structure(s) shall be included in the computation of lot coverage.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8. </w:t>
      </w:r>
      <w:r w:rsidRPr="00A4638C">
        <w:rPr>
          <w:rFonts w:ascii="Calibri" w:hAnsi="Calibri"/>
          <w:sz w:val="22"/>
          <w:szCs w:val="22"/>
        </w:rPr>
        <w:tab/>
        <w:t xml:space="preserve">Accessory structures shall not exceed 18 feet in height, except for accessory dwelling units.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9. </w:t>
      </w:r>
      <w:r w:rsidRPr="00A4638C">
        <w:rPr>
          <w:rFonts w:ascii="Calibri" w:hAnsi="Calibri"/>
          <w:sz w:val="22"/>
          <w:szCs w:val="22"/>
        </w:rPr>
        <w:tab/>
        <w:t xml:space="preserve">No part of any such structure, with the exception of accessory dwelling units as defined herein, shall be designed or used for sleeping purposes, and no cooking fixtures shall be placed or permitted therein.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10. </w:t>
      </w:r>
      <w:r w:rsidRPr="00A4638C">
        <w:rPr>
          <w:rFonts w:ascii="Calibri" w:hAnsi="Calibri"/>
          <w:sz w:val="22"/>
          <w:szCs w:val="22"/>
        </w:rPr>
        <w:tab/>
        <w:t xml:space="preserve">A private garage may be constructed as part of a principal structure, provided that when constructed the garage walls shall be regarded as the walls of the principal structure in applying the applicable front, side and rear setback requirements. </w:t>
      </w:r>
    </w:p>
    <w:p w:rsidR="00994F7C" w:rsidRPr="00A4638C" w:rsidRDefault="00994F7C" w:rsidP="00994F7C">
      <w:pPr>
        <w:ind w:left="1440" w:hanging="720"/>
        <w:rPr>
          <w:rFonts w:ascii="Calibri" w:hAnsi="Calibri"/>
          <w:sz w:val="22"/>
          <w:szCs w:val="22"/>
        </w:rPr>
      </w:pPr>
      <w:r w:rsidRPr="00A4638C">
        <w:rPr>
          <w:rFonts w:ascii="Calibri" w:hAnsi="Calibri"/>
          <w:sz w:val="22"/>
          <w:szCs w:val="22"/>
        </w:rPr>
        <w:t xml:space="preserve">11. </w:t>
      </w:r>
      <w:r w:rsidRPr="00A4638C">
        <w:rPr>
          <w:rFonts w:ascii="Calibri" w:hAnsi="Calibri"/>
          <w:sz w:val="22"/>
          <w:szCs w:val="22"/>
        </w:rPr>
        <w:tab/>
        <w:t xml:space="preserve">Pools are subject to the accessory use provisions herein and subject to a building permit. </w:t>
      </w:r>
    </w:p>
    <w:p w:rsidR="00994F7C" w:rsidRPr="002B098A" w:rsidRDefault="00994F7C" w:rsidP="00994F7C">
      <w:pPr>
        <w:pStyle w:val="ListParagraph"/>
        <w:ind w:left="1440" w:hanging="720"/>
      </w:pPr>
      <w:r w:rsidRPr="00A4638C">
        <w:t xml:space="preserve">12. </w:t>
      </w:r>
      <w:r w:rsidRPr="00A4638C">
        <w:tab/>
        <w:t>Outdoor play equipment, when anchored to the ground, is</w:t>
      </w:r>
      <w:r w:rsidRPr="002B098A">
        <w:t xml:space="preserve"> prohibited in </w:t>
      </w:r>
      <w:r w:rsidRPr="002B098A">
        <w:rPr>
          <w:u w:val="single"/>
        </w:rPr>
        <w:t xml:space="preserve">the </w:t>
      </w:r>
      <w:r w:rsidRPr="002B098A">
        <w:t xml:space="preserve">front </w:t>
      </w:r>
      <w:r w:rsidRPr="002B098A">
        <w:rPr>
          <w:u w:val="single"/>
        </w:rPr>
        <w:t>yard</w:t>
      </w:r>
      <w:r w:rsidRPr="002B098A">
        <w:rPr>
          <w:strike/>
          <w:u w:val="single"/>
        </w:rPr>
        <w:t xml:space="preserve"> </w:t>
      </w:r>
      <w:r w:rsidRPr="002B098A">
        <w:rPr>
          <w:strike/>
        </w:rPr>
        <w:t>of the building line</w:t>
      </w:r>
      <w:r w:rsidRPr="002B098A">
        <w:t>.</w:t>
      </w:r>
    </w:p>
    <w:p w:rsidR="00994F7C" w:rsidRPr="00D816E8" w:rsidRDefault="00994F7C" w:rsidP="00994F7C">
      <w:pPr>
        <w:pStyle w:val="Heading6"/>
        <w:ind w:left="720" w:hanging="630"/>
        <w:rPr>
          <w:rFonts w:ascii="Calibri" w:hAnsi="Calibri"/>
        </w:rPr>
      </w:pPr>
      <w:r w:rsidRPr="00A4638C">
        <w:rPr>
          <w:rFonts w:ascii="Calibri" w:hAnsi="Calibri"/>
        </w:rPr>
        <w:t xml:space="preserve">B. </w:t>
      </w:r>
      <w:r w:rsidRPr="00A4638C">
        <w:rPr>
          <w:rFonts w:ascii="Calibri" w:hAnsi="Calibri"/>
        </w:rPr>
        <w:tab/>
        <w:t>Fences may be erected, with a building permit, on residentially zoned parcels, provided they meet the following restrictions:</w:t>
      </w:r>
      <w:r w:rsidRPr="00D816E8">
        <w:rPr>
          <w:rFonts w:ascii="Calibri" w:hAnsi="Calibri"/>
        </w:rPr>
        <w:t xml:space="preserve"> </w:t>
      </w:r>
    </w:p>
    <w:p w:rsidR="00994F7C" w:rsidRPr="00A61C6D" w:rsidRDefault="00994F7C" w:rsidP="00994F7C">
      <w:pPr>
        <w:ind w:firstLine="720"/>
        <w:rPr>
          <w:rFonts w:ascii="Calibri" w:hAnsi="Calibri"/>
          <w:sz w:val="22"/>
          <w:szCs w:val="22"/>
        </w:rPr>
      </w:pPr>
      <w:r>
        <w:rPr>
          <w:rFonts w:ascii="Calibri" w:hAnsi="Calibri"/>
          <w:sz w:val="22"/>
          <w:szCs w:val="22"/>
        </w:rPr>
        <w:t>1.</w:t>
      </w:r>
      <w:r>
        <w:rPr>
          <w:rFonts w:ascii="Calibri" w:hAnsi="Calibri"/>
          <w:sz w:val="22"/>
          <w:szCs w:val="22"/>
        </w:rPr>
        <w:tab/>
      </w:r>
      <w:r w:rsidRPr="00A61C6D">
        <w:rPr>
          <w:rFonts w:ascii="Calibri" w:hAnsi="Calibri"/>
          <w:sz w:val="22"/>
          <w:szCs w:val="22"/>
        </w:rPr>
        <w:t xml:space="preserve">They may not exceed six and one half (6.5) feet in height at any point. </w:t>
      </w:r>
    </w:p>
    <w:p w:rsidR="00994F7C" w:rsidRPr="00A61C6D" w:rsidRDefault="00994F7C" w:rsidP="00994F7C">
      <w:pPr>
        <w:ind w:left="1440" w:hanging="720"/>
        <w:rPr>
          <w:rFonts w:ascii="Calibri" w:hAnsi="Calibri"/>
          <w:sz w:val="22"/>
          <w:szCs w:val="22"/>
        </w:rPr>
      </w:pPr>
      <w:r w:rsidRPr="00A61C6D">
        <w:rPr>
          <w:rFonts w:ascii="Calibri" w:hAnsi="Calibri"/>
          <w:sz w:val="22"/>
          <w:szCs w:val="22"/>
        </w:rPr>
        <w:t>2.</w:t>
      </w:r>
      <w:r w:rsidRPr="00A61C6D">
        <w:rPr>
          <w:rFonts w:ascii="Calibri" w:hAnsi="Calibri"/>
          <w:sz w:val="22"/>
          <w:szCs w:val="22"/>
        </w:rPr>
        <w:tab/>
        <w:t>No portion of an opaque fence (less than 70 percent open in any one square foot portion of the fence panel) erected within a</w:t>
      </w:r>
      <w:r w:rsidRPr="00A61C6D">
        <w:rPr>
          <w:rFonts w:ascii="Calibri" w:hAnsi="Calibri"/>
          <w:color w:val="FF0000"/>
          <w:sz w:val="22"/>
          <w:szCs w:val="22"/>
        </w:rPr>
        <w:t xml:space="preserve"> </w:t>
      </w:r>
      <w:r w:rsidRPr="00A61C6D">
        <w:rPr>
          <w:rFonts w:ascii="Calibri" w:hAnsi="Calibri"/>
          <w:sz w:val="22"/>
          <w:szCs w:val="22"/>
        </w:rPr>
        <w:t>clear vision triangle may exceed two and one-half (2.5) feet in height.</w:t>
      </w:r>
    </w:p>
    <w:p w:rsidR="00994F7C" w:rsidRPr="00A61C6D" w:rsidRDefault="00994F7C" w:rsidP="00994F7C">
      <w:pPr>
        <w:ind w:left="1440" w:hanging="720"/>
        <w:rPr>
          <w:rFonts w:ascii="Calibri" w:hAnsi="Calibri"/>
          <w:sz w:val="22"/>
          <w:szCs w:val="22"/>
        </w:rPr>
      </w:pPr>
      <w:r w:rsidRPr="00A61C6D">
        <w:rPr>
          <w:rFonts w:ascii="Calibri" w:hAnsi="Calibri"/>
          <w:sz w:val="22"/>
          <w:szCs w:val="22"/>
        </w:rPr>
        <w:t>3.</w:t>
      </w:r>
      <w:r w:rsidRPr="00A61C6D">
        <w:rPr>
          <w:rFonts w:ascii="Calibri" w:hAnsi="Calibri"/>
          <w:sz w:val="22"/>
          <w:szCs w:val="22"/>
        </w:rPr>
        <w:tab/>
        <w:t>Fences may be constructed of stone, brick, wood, vinyl, chain link or wire, wrought iron, aluminum, and ornamental concrete block, provided all other requirements herein are met. They shall not be constructed with razor wire or electrified wire.</w:t>
      </w:r>
    </w:p>
    <w:p w:rsidR="00994F7C" w:rsidRPr="00A61C6D" w:rsidRDefault="00994F7C" w:rsidP="00994F7C">
      <w:pPr>
        <w:ind w:left="1440" w:hanging="720"/>
        <w:rPr>
          <w:rFonts w:ascii="Calibri" w:hAnsi="Calibri"/>
          <w:sz w:val="22"/>
          <w:szCs w:val="22"/>
        </w:rPr>
      </w:pPr>
      <w:r w:rsidRPr="00A61C6D">
        <w:rPr>
          <w:rFonts w:ascii="Calibri" w:hAnsi="Calibri"/>
          <w:sz w:val="22"/>
          <w:szCs w:val="22"/>
        </w:rPr>
        <w:t>4.</w:t>
      </w:r>
      <w:r w:rsidRPr="00A61C6D">
        <w:rPr>
          <w:rFonts w:ascii="Calibri" w:hAnsi="Calibri"/>
          <w:sz w:val="22"/>
          <w:szCs w:val="22"/>
        </w:rPr>
        <w:tab/>
        <w:t xml:space="preserve">Fences erected in </w:t>
      </w:r>
      <w:r w:rsidRPr="00A61C6D">
        <w:rPr>
          <w:rFonts w:ascii="Calibri" w:hAnsi="Calibri"/>
          <w:sz w:val="22"/>
          <w:szCs w:val="22"/>
          <w:u w:val="single"/>
        </w:rPr>
        <w:t xml:space="preserve">the </w:t>
      </w:r>
      <w:r w:rsidRPr="00A61C6D">
        <w:rPr>
          <w:rFonts w:ascii="Calibri" w:hAnsi="Calibri"/>
          <w:sz w:val="22"/>
          <w:szCs w:val="22"/>
        </w:rPr>
        <w:t xml:space="preserve">front </w:t>
      </w:r>
      <w:r w:rsidRPr="00A61C6D">
        <w:rPr>
          <w:rFonts w:ascii="Calibri" w:hAnsi="Calibri"/>
          <w:sz w:val="22"/>
          <w:szCs w:val="22"/>
          <w:u w:val="single"/>
        </w:rPr>
        <w:t xml:space="preserve">yard </w:t>
      </w:r>
      <w:r w:rsidRPr="00A61C6D">
        <w:rPr>
          <w:rFonts w:ascii="Calibri" w:hAnsi="Calibri"/>
          <w:strike/>
          <w:sz w:val="22"/>
          <w:szCs w:val="22"/>
        </w:rPr>
        <w:t>of any building line</w:t>
      </w:r>
      <w:r w:rsidRPr="00A61C6D">
        <w:rPr>
          <w:rFonts w:ascii="Calibri" w:hAnsi="Calibri"/>
          <w:sz w:val="22"/>
          <w:szCs w:val="22"/>
        </w:rPr>
        <w:t xml:space="preserve"> shall not exceed four (4) feet in height.</w:t>
      </w:r>
    </w:p>
    <w:p w:rsidR="00994F7C" w:rsidRPr="00A61C6D" w:rsidRDefault="00994F7C" w:rsidP="00994F7C">
      <w:pPr>
        <w:ind w:left="1440" w:hanging="720"/>
        <w:rPr>
          <w:rFonts w:ascii="Calibri" w:hAnsi="Calibri"/>
          <w:sz w:val="22"/>
          <w:szCs w:val="22"/>
        </w:rPr>
      </w:pPr>
      <w:r w:rsidRPr="00A61C6D">
        <w:rPr>
          <w:rFonts w:ascii="Calibri" w:hAnsi="Calibri"/>
          <w:sz w:val="22"/>
          <w:szCs w:val="22"/>
        </w:rPr>
        <w:t>5.</w:t>
      </w:r>
      <w:r w:rsidRPr="00A61C6D">
        <w:rPr>
          <w:rFonts w:ascii="Calibri" w:hAnsi="Calibri"/>
          <w:sz w:val="22"/>
          <w:szCs w:val="22"/>
        </w:rPr>
        <w:tab/>
        <w:t>Fences specifically intended to screen mechanical equipment may exceed the maximum fence height in the immediate area of the equipment to be screened to the additional height necessary to screen the particular height of the equipment.</w:t>
      </w:r>
    </w:p>
    <w:p w:rsidR="00994F7C" w:rsidRDefault="00994F7C" w:rsidP="00994F7C">
      <w:pPr>
        <w:pStyle w:val="Section"/>
        <w:spacing w:beforeLines="0"/>
        <w:rPr>
          <w:rFonts w:ascii="Calibri" w:hAnsi="Calibri"/>
          <w:sz w:val="22"/>
          <w:szCs w:val="22"/>
        </w:rPr>
      </w:pPr>
    </w:p>
    <w:p w:rsidR="00994F7C" w:rsidRPr="00B21C8F" w:rsidRDefault="00994F7C" w:rsidP="00994F7C">
      <w:pPr>
        <w:pStyle w:val="Section"/>
        <w:spacing w:beforeLines="0"/>
        <w:rPr>
          <w:rFonts w:ascii="Calibri" w:hAnsi="Calibri"/>
        </w:rPr>
      </w:pPr>
      <w:proofErr w:type="gramStart"/>
      <w:r w:rsidRPr="00B21C8F">
        <w:rPr>
          <w:rFonts w:ascii="Calibri" w:hAnsi="Calibri"/>
        </w:rPr>
        <w:t>Sec.</w:t>
      </w:r>
      <w:proofErr w:type="gramEnd"/>
      <w:r w:rsidRPr="00B21C8F">
        <w:rPr>
          <w:rFonts w:ascii="Calibri" w:hAnsi="Calibri"/>
        </w:rPr>
        <w:t xml:space="preserve">  3-090 Accessory Structures and Uses in Commercial Districts</w:t>
      </w:r>
    </w:p>
    <w:p w:rsidR="00994F7C" w:rsidRPr="00A61C6D" w:rsidRDefault="00994F7C" w:rsidP="00994F7C">
      <w:pPr>
        <w:pStyle w:val="Section"/>
        <w:numPr>
          <w:ilvl w:val="0"/>
          <w:numId w:val="5"/>
        </w:numPr>
        <w:spacing w:beforeLines="0"/>
        <w:rPr>
          <w:rFonts w:ascii="Calibri" w:hAnsi="Calibri" w:cs="Times New Roman"/>
          <w:b w:val="0"/>
          <w:sz w:val="22"/>
          <w:szCs w:val="22"/>
        </w:rPr>
      </w:pPr>
      <w:r w:rsidRPr="00A61C6D">
        <w:rPr>
          <w:rFonts w:ascii="Calibri" w:hAnsi="Calibri" w:cs="Times New Roman"/>
          <w:b w:val="0"/>
          <w:sz w:val="22"/>
          <w:szCs w:val="22"/>
        </w:rPr>
        <w:t>Customary and incidental accessory buildings and uses are allowed in all commercial districts, as specifically regulated in that district, provided:</w:t>
      </w:r>
    </w:p>
    <w:p w:rsidR="00994F7C" w:rsidRPr="00A61C6D" w:rsidRDefault="00994F7C" w:rsidP="00994F7C">
      <w:pPr>
        <w:pStyle w:val="Para1"/>
        <w:spacing w:before="0" w:after="0"/>
        <w:ind w:left="1440" w:hanging="720"/>
        <w:rPr>
          <w:rFonts w:ascii="Calibri" w:hAnsi="Calibri"/>
          <w:bCs/>
          <w:sz w:val="22"/>
          <w:szCs w:val="22"/>
        </w:rPr>
      </w:pPr>
      <w:r w:rsidRPr="00A61C6D">
        <w:rPr>
          <w:rFonts w:ascii="Calibri" w:hAnsi="Calibri"/>
          <w:bCs/>
          <w:sz w:val="22"/>
          <w:szCs w:val="22"/>
        </w:rPr>
        <w:t xml:space="preserve">1.  </w:t>
      </w:r>
      <w:r w:rsidRPr="00A61C6D">
        <w:rPr>
          <w:rFonts w:ascii="Calibri" w:hAnsi="Calibri"/>
          <w:bCs/>
          <w:sz w:val="22"/>
          <w:szCs w:val="22"/>
        </w:rPr>
        <w:tab/>
        <w:t>The storage, collecting, dismantling, salvaging or repairing of more than one (1)</w:t>
      </w:r>
      <w:r>
        <w:rPr>
          <w:rFonts w:ascii="Calibri" w:hAnsi="Calibri"/>
          <w:bCs/>
          <w:sz w:val="22"/>
          <w:szCs w:val="22"/>
        </w:rPr>
        <w:t xml:space="preserve"> </w:t>
      </w:r>
      <w:r w:rsidRPr="00A61C6D">
        <w:rPr>
          <w:rFonts w:ascii="Calibri" w:hAnsi="Calibri"/>
          <w:bCs/>
          <w:sz w:val="22"/>
          <w:szCs w:val="22"/>
        </w:rPr>
        <w:t>piece of</w:t>
      </w:r>
      <w:r>
        <w:rPr>
          <w:rFonts w:ascii="Calibri" w:hAnsi="Calibri"/>
          <w:bCs/>
          <w:sz w:val="22"/>
          <w:szCs w:val="22"/>
        </w:rPr>
        <w:t xml:space="preserve"> </w:t>
      </w:r>
      <w:r w:rsidRPr="00A61C6D">
        <w:rPr>
          <w:rFonts w:ascii="Calibri" w:hAnsi="Calibri"/>
          <w:bCs/>
          <w:sz w:val="22"/>
          <w:szCs w:val="22"/>
        </w:rPr>
        <w:t>machinery, inoperative, expired inspection sticker, or unlicensed, motor vehicle, or appliance is prohibited , unless customary and incidental to the primary business</w:t>
      </w:r>
      <w:r>
        <w:rPr>
          <w:rFonts w:ascii="Calibri" w:hAnsi="Calibri"/>
          <w:bCs/>
          <w:sz w:val="22"/>
          <w:szCs w:val="22"/>
        </w:rPr>
        <w:t xml:space="preserve"> </w:t>
      </w:r>
      <w:r w:rsidRPr="00A61C6D">
        <w:rPr>
          <w:rFonts w:ascii="Calibri" w:hAnsi="Calibri"/>
          <w:bCs/>
          <w:sz w:val="22"/>
          <w:szCs w:val="22"/>
        </w:rPr>
        <w:t>such as an auto repair unless totally screened from view.</w:t>
      </w:r>
    </w:p>
    <w:p w:rsidR="00994F7C" w:rsidRPr="00A61C6D" w:rsidRDefault="00994F7C" w:rsidP="00994F7C">
      <w:pPr>
        <w:ind w:left="1440" w:hanging="720"/>
        <w:rPr>
          <w:rFonts w:ascii="Calibri" w:hAnsi="Calibri"/>
          <w:sz w:val="22"/>
          <w:szCs w:val="22"/>
        </w:rPr>
      </w:pPr>
      <w:r w:rsidRPr="00A61C6D">
        <w:rPr>
          <w:rFonts w:ascii="Calibri" w:hAnsi="Calibri"/>
          <w:sz w:val="22"/>
          <w:szCs w:val="22"/>
        </w:rPr>
        <w:t xml:space="preserve">2. </w:t>
      </w:r>
      <w:r w:rsidRPr="00A61C6D">
        <w:rPr>
          <w:rFonts w:ascii="Calibri" w:hAnsi="Calibri"/>
          <w:sz w:val="22"/>
          <w:szCs w:val="22"/>
        </w:rPr>
        <w:tab/>
        <w:t>No more than two accessory buildings per establishment shall be erected</w:t>
      </w:r>
      <w:r>
        <w:rPr>
          <w:rFonts w:ascii="Calibri" w:hAnsi="Calibri"/>
          <w:sz w:val="22"/>
          <w:szCs w:val="22"/>
        </w:rPr>
        <w:t xml:space="preserve"> </w:t>
      </w:r>
      <w:r w:rsidRPr="00A61C6D">
        <w:rPr>
          <w:rFonts w:ascii="Calibri" w:hAnsi="Calibri"/>
          <w:sz w:val="22"/>
          <w:szCs w:val="22"/>
        </w:rPr>
        <w:t xml:space="preserve">on a lot. </w:t>
      </w:r>
    </w:p>
    <w:p w:rsidR="00994F7C" w:rsidRPr="00A61C6D" w:rsidRDefault="00994F7C" w:rsidP="00994F7C">
      <w:pPr>
        <w:rPr>
          <w:rFonts w:ascii="Calibri" w:hAnsi="Calibri"/>
          <w:sz w:val="22"/>
          <w:szCs w:val="22"/>
        </w:rPr>
      </w:pPr>
      <w:r w:rsidRPr="00A61C6D">
        <w:rPr>
          <w:rFonts w:ascii="Calibri" w:hAnsi="Calibri"/>
          <w:sz w:val="22"/>
          <w:szCs w:val="22"/>
        </w:rPr>
        <w:tab/>
        <w:t>3.</w:t>
      </w:r>
      <w:r w:rsidRPr="00A61C6D">
        <w:rPr>
          <w:rFonts w:ascii="Calibri" w:hAnsi="Calibri"/>
          <w:sz w:val="22"/>
          <w:szCs w:val="22"/>
        </w:rPr>
        <w:tab/>
        <w:t xml:space="preserve">An accessory building shall be at least 3 feet from all </w:t>
      </w:r>
      <w:proofErr w:type="spellStart"/>
      <w:r w:rsidRPr="00A61C6D">
        <w:rPr>
          <w:rFonts w:ascii="Calibri" w:hAnsi="Calibri"/>
          <w:sz w:val="22"/>
          <w:szCs w:val="22"/>
        </w:rPr>
        <w:t>lot</w:t>
      </w:r>
      <w:proofErr w:type="spellEnd"/>
      <w:r w:rsidRPr="00A61C6D">
        <w:rPr>
          <w:rFonts w:ascii="Calibri" w:hAnsi="Calibri"/>
          <w:sz w:val="22"/>
          <w:szCs w:val="22"/>
        </w:rPr>
        <w:t xml:space="preserve"> lines and from </w:t>
      </w:r>
      <w:r w:rsidRPr="00A61C6D">
        <w:rPr>
          <w:rFonts w:ascii="Calibri" w:hAnsi="Calibri"/>
          <w:sz w:val="22"/>
          <w:szCs w:val="22"/>
        </w:rPr>
        <w:tab/>
      </w:r>
      <w:r w:rsidRPr="00A61C6D">
        <w:rPr>
          <w:rFonts w:ascii="Calibri" w:hAnsi="Calibri"/>
          <w:sz w:val="22"/>
          <w:szCs w:val="22"/>
        </w:rPr>
        <w:tab/>
      </w:r>
      <w:r w:rsidRPr="00A61C6D">
        <w:rPr>
          <w:rFonts w:ascii="Calibri" w:hAnsi="Calibri"/>
          <w:sz w:val="22"/>
          <w:szCs w:val="22"/>
        </w:rPr>
        <w:tab/>
      </w:r>
      <w:r w:rsidRPr="00A61C6D">
        <w:rPr>
          <w:rFonts w:ascii="Calibri" w:hAnsi="Calibri"/>
          <w:sz w:val="22"/>
          <w:szCs w:val="22"/>
        </w:rPr>
        <w:tab/>
        <w:t>any other building on the same lot, unless otherwise specified in this</w:t>
      </w:r>
      <w:r>
        <w:rPr>
          <w:rFonts w:ascii="Calibri" w:hAnsi="Calibri"/>
          <w:sz w:val="22"/>
          <w:szCs w:val="22"/>
        </w:rPr>
        <w:t xml:space="preserve"> </w:t>
      </w:r>
      <w:r w:rsidRPr="00A61C6D">
        <w:rPr>
          <w:rFonts w:ascii="Calibri" w:hAnsi="Calibri"/>
          <w:sz w:val="22"/>
          <w:szCs w:val="22"/>
        </w:rPr>
        <w:t xml:space="preserve">ordinance. </w:t>
      </w:r>
    </w:p>
    <w:p w:rsidR="00994F7C" w:rsidRDefault="00994F7C" w:rsidP="00994F7C">
      <w:pPr>
        <w:ind w:left="1440" w:hanging="720"/>
        <w:rPr>
          <w:rFonts w:ascii="Calibri" w:hAnsi="Calibri"/>
          <w:sz w:val="22"/>
          <w:szCs w:val="22"/>
          <w:u w:val="single"/>
        </w:rPr>
      </w:pPr>
      <w:r w:rsidRPr="00D816E8">
        <w:rPr>
          <w:rFonts w:ascii="Calibri" w:hAnsi="Calibri"/>
          <w:sz w:val="22"/>
          <w:szCs w:val="22"/>
        </w:rPr>
        <w:t>4.</w:t>
      </w:r>
      <w:r w:rsidRPr="00D816E8">
        <w:rPr>
          <w:rFonts w:ascii="Calibri" w:hAnsi="Calibri"/>
          <w:sz w:val="22"/>
          <w:szCs w:val="22"/>
        </w:rPr>
        <w:tab/>
      </w:r>
      <w:r w:rsidRPr="00D816E8">
        <w:rPr>
          <w:rFonts w:ascii="Calibri" w:hAnsi="Calibri"/>
          <w:strike/>
          <w:sz w:val="22"/>
          <w:szCs w:val="22"/>
        </w:rPr>
        <w:t xml:space="preserve">No accessory building shall be erected in a required front or side yard front of the building line. </w:t>
      </w:r>
      <w:r w:rsidRPr="00D816E8">
        <w:rPr>
          <w:rFonts w:ascii="Calibri" w:hAnsi="Calibri"/>
          <w:sz w:val="22"/>
          <w:szCs w:val="22"/>
          <w:u w:val="single"/>
        </w:rPr>
        <w:t xml:space="preserve">Accessory Structures shall not be placed in the front yard.  If placed in a side yard, accessory structure shall not be located closer to the street than the front building line of the principal structure. </w:t>
      </w:r>
    </w:p>
    <w:p w:rsidR="00994F7C" w:rsidRPr="002B098A" w:rsidRDefault="00994F7C" w:rsidP="00994F7C">
      <w:pPr>
        <w:pStyle w:val="Section"/>
        <w:spacing w:beforeLines="0"/>
        <w:rPr>
          <w:rFonts w:ascii="Calibri" w:hAnsi="Calibri"/>
          <w:sz w:val="22"/>
          <w:szCs w:val="22"/>
        </w:rPr>
      </w:pPr>
    </w:p>
    <w:p w:rsidR="00994F7C" w:rsidRPr="00B21C8F" w:rsidRDefault="00994F7C" w:rsidP="00994F7C">
      <w:pPr>
        <w:pStyle w:val="Section"/>
        <w:spacing w:beforeLines="0"/>
        <w:rPr>
          <w:rFonts w:ascii="Calibri" w:hAnsi="Calibri"/>
        </w:rPr>
      </w:pPr>
      <w:proofErr w:type="gramStart"/>
      <w:r w:rsidRPr="00B21C8F">
        <w:rPr>
          <w:rFonts w:ascii="Calibri" w:hAnsi="Calibri"/>
        </w:rPr>
        <w:t>Sec.</w:t>
      </w:r>
      <w:proofErr w:type="gramEnd"/>
      <w:r w:rsidRPr="00B21C8F">
        <w:rPr>
          <w:rFonts w:ascii="Calibri" w:hAnsi="Calibri"/>
        </w:rPr>
        <w:t xml:space="preserve">  23-060   General Sign Regulations </w:t>
      </w:r>
    </w:p>
    <w:p w:rsidR="00994F7C" w:rsidRDefault="00994F7C" w:rsidP="00994F7C">
      <w:pPr>
        <w:ind w:left="720" w:hanging="720"/>
        <w:rPr>
          <w:rFonts w:ascii="Calibri" w:hAnsi="Calibri"/>
          <w:sz w:val="22"/>
          <w:szCs w:val="22"/>
        </w:rPr>
      </w:pPr>
      <w:r w:rsidRPr="002B098A">
        <w:rPr>
          <w:rFonts w:ascii="Calibri" w:hAnsi="Calibri"/>
          <w:sz w:val="22"/>
          <w:szCs w:val="22"/>
        </w:rPr>
        <w:t xml:space="preserve">C. </w:t>
      </w:r>
      <w:r w:rsidRPr="002B098A">
        <w:rPr>
          <w:rFonts w:ascii="Calibri" w:hAnsi="Calibri"/>
          <w:sz w:val="22"/>
          <w:szCs w:val="22"/>
        </w:rPr>
        <w:tab/>
        <w:t xml:space="preserve">A wall sign shall not extend above any </w:t>
      </w:r>
      <w:r w:rsidRPr="002B098A">
        <w:rPr>
          <w:rFonts w:ascii="Calibri" w:hAnsi="Calibri"/>
          <w:sz w:val="22"/>
          <w:szCs w:val="22"/>
          <w:u w:val="single"/>
        </w:rPr>
        <w:t>roof</w:t>
      </w:r>
      <w:r w:rsidRPr="002B098A">
        <w:rPr>
          <w:rFonts w:ascii="Calibri" w:hAnsi="Calibri"/>
          <w:sz w:val="22"/>
          <w:szCs w:val="22"/>
        </w:rPr>
        <w:t xml:space="preserve"> </w:t>
      </w:r>
      <w:r w:rsidRPr="002B098A">
        <w:rPr>
          <w:rFonts w:ascii="Calibri" w:hAnsi="Calibri"/>
          <w:strike/>
          <w:sz w:val="22"/>
          <w:szCs w:val="22"/>
        </w:rPr>
        <w:t>building</w:t>
      </w:r>
      <w:r w:rsidRPr="002B098A">
        <w:rPr>
          <w:rFonts w:ascii="Calibri" w:hAnsi="Calibri"/>
          <w:sz w:val="22"/>
          <w:szCs w:val="22"/>
        </w:rPr>
        <w:t xml:space="preserve"> line or further than twelve (12) inches from the building, or part of the building, to which the sign is attached.</w:t>
      </w:r>
      <w:r w:rsidRPr="00E63FA0">
        <w:rPr>
          <w:rFonts w:ascii="Calibri" w:hAnsi="Calibri"/>
          <w:sz w:val="22"/>
          <w:szCs w:val="22"/>
        </w:rPr>
        <w:t xml:space="preserve"> </w:t>
      </w:r>
    </w:p>
    <w:p w:rsidR="00994F7C" w:rsidRDefault="00994F7C" w:rsidP="00994F7C">
      <w:pPr>
        <w:pStyle w:val="Section"/>
        <w:spacing w:beforeLines="0"/>
        <w:rPr>
          <w:rFonts w:ascii="Calibri" w:hAnsi="Calibri"/>
          <w:sz w:val="22"/>
          <w:szCs w:val="22"/>
        </w:rPr>
      </w:pPr>
    </w:p>
    <w:p w:rsidR="00994F7C" w:rsidRPr="00D816E8" w:rsidRDefault="00994F7C" w:rsidP="00994F7C">
      <w:pPr>
        <w:ind w:left="720" w:hanging="720"/>
        <w:rPr>
          <w:rFonts w:ascii="Calibri" w:hAnsi="Calibri"/>
          <w:sz w:val="22"/>
          <w:szCs w:val="22"/>
          <w:u w:val="single"/>
        </w:rPr>
      </w:pPr>
    </w:p>
    <w:p w:rsidR="00994F7C" w:rsidRDefault="00994F7C" w:rsidP="00994F7C">
      <w:pPr>
        <w:ind w:left="720" w:hanging="720"/>
        <w:jc w:val="center"/>
        <w:rPr>
          <w:rFonts w:ascii="Calibri" w:hAnsi="Calibri"/>
          <w:noProof/>
          <w:sz w:val="22"/>
          <w:szCs w:val="22"/>
        </w:rPr>
      </w:pPr>
      <w:r>
        <w:rPr>
          <w:rFonts w:ascii="Calibri" w:hAnsi="Calibri"/>
          <w:noProof/>
          <w:sz w:val="22"/>
          <w:szCs w:val="22"/>
        </w:rPr>
        <w:drawing>
          <wp:inline distT="0" distB="0" distL="0" distR="0">
            <wp:extent cx="2204669" cy="3252790"/>
            <wp:effectExtent l="552450" t="0" r="519481" b="0"/>
            <wp:docPr id="1" name="Picture 1" descr="Setbacks and buildable a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backs and buildable area.png"/>
                    <pic:cNvPicPr>
                      <a:picLocks noChangeAspect="1" noChangeArrowheads="1"/>
                    </pic:cNvPicPr>
                  </pic:nvPicPr>
                  <pic:blipFill>
                    <a:blip r:embed="rId8" cstate="print"/>
                    <a:srcRect/>
                    <a:stretch>
                      <a:fillRect/>
                    </a:stretch>
                  </pic:blipFill>
                  <pic:spPr bwMode="auto">
                    <a:xfrm rot="-5400000">
                      <a:off x="0" y="0"/>
                      <a:ext cx="2204669" cy="3252790"/>
                    </a:xfrm>
                    <a:prstGeom prst="rect">
                      <a:avLst/>
                    </a:prstGeom>
                    <a:noFill/>
                    <a:ln w="9525">
                      <a:noFill/>
                      <a:miter lim="800000"/>
                      <a:headEnd/>
                      <a:tailEnd/>
                    </a:ln>
                  </pic:spPr>
                </pic:pic>
              </a:graphicData>
            </a:graphic>
          </wp:inline>
        </w:drawing>
      </w:r>
    </w:p>
    <w:p w:rsidR="00994F7C" w:rsidRDefault="00994F7C" w:rsidP="00994F7C">
      <w:pPr>
        <w:ind w:left="720" w:hanging="720"/>
        <w:rPr>
          <w:rFonts w:ascii="Calibri" w:hAnsi="Calibri"/>
          <w:noProof/>
          <w:sz w:val="22"/>
          <w:szCs w:val="22"/>
        </w:rPr>
      </w:pPr>
    </w:p>
    <w:p w:rsidR="00994F7C" w:rsidRDefault="00994F7C" w:rsidP="00994F7C">
      <w:pPr>
        <w:ind w:left="720" w:hanging="720"/>
        <w:jc w:val="center"/>
        <w:rPr>
          <w:rFonts w:ascii="Calibri" w:hAnsi="Calibri"/>
          <w:noProof/>
          <w:sz w:val="22"/>
          <w:szCs w:val="22"/>
        </w:rPr>
      </w:pPr>
      <w:r>
        <w:rPr>
          <w:rFonts w:ascii="Calibri" w:hAnsi="Calibri"/>
          <w:noProof/>
          <w:sz w:val="22"/>
          <w:szCs w:val="22"/>
        </w:rPr>
        <w:drawing>
          <wp:inline distT="0" distB="0" distL="0" distR="0">
            <wp:extent cx="3427300" cy="4152900"/>
            <wp:effectExtent l="19050" t="0" r="1700" b="0"/>
            <wp:docPr id="2" name="Picture 2" descr="Front Y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Yard.png"/>
                    <pic:cNvPicPr>
                      <a:picLocks noChangeAspect="1" noChangeArrowheads="1"/>
                    </pic:cNvPicPr>
                  </pic:nvPicPr>
                  <pic:blipFill>
                    <a:blip r:embed="rId9" cstate="print"/>
                    <a:srcRect/>
                    <a:stretch>
                      <a:fillRect/>
                    </a:stretch>
                  </pic:blipFill>
                  <pic:spPr bwMode="auto">
                    <a:xfrm>
                      <a:off x="0" y="0"/>
                      <a:ext cx="3427300" cy="4152900"/>
                    </a:xfrm>
                    <a:prstGeom prst="rect">
                      <a:avLst/>
                    </a:prstGeom>
                    <a:noFill/>
                    <a:ln w="9525">
                      <a:noFill/>
                      <a:miter lim="800000"/>
                      <a:headEnd/>
                      <a:tailEnd/>
                    </a:ln>
                  </pic:spPr>
                </pic:pic>
              </a:graphicData>
            </a:graphic>
          </wp:inline>
        </w:drawing>
      </w:r>
    </w:p>
    <w:p w:rsidR="00994F7C" w:rsidRDefault="00994F7C" w:rsidP="00994F7C">
      <w:pPr>
        <w:ind w:left="720" w:hanging="720"/>
        <w:jc w:val="center"/>
        <w:rPr>
          <w:rFonts w:ascii="Calibri" w:hAnsi="Calibri"/>
          <w:sz w:val="22"/>
          <w:szCs w:val="22"/>
        </w:rPr>
      </w:pPr>
      <w:r>
        <w:rPr>
          <w:rFonts w:ascii="Calibri" w:hAnsi="Calibri"/>
          <w:noProof/>
          <w:sz w:val="22"/>
          <w:szCs w:val="22"/>
        </w:rPr>
        <w:drawing>
          <wp:inline distT="0" distB="0" distL="0" distR="0">
            <wp:extent cx="4570755" cy="6019800"/>
            <wp:effectExtent l="19050" t="0" r="1245" b="0"/>
            <wp:docPr id="3" name="Picture 3" descr="Sig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 Area"/>
                    <pic:cNvPicPr>
                      <a:picLocks noChangeAspect="1" noChangeArrowheads="1"/>
                    </pic:cNvPicPr>
                  </pic:nvPicPr>
                  <pic:blipFill>
                    <a:blip r:embed="rId10" cstate="print"/>
                    <a:srcRect/>
                    <a:stretch>
                      <a:fillRect/>
                    </a:stretch>
                  </pic:blipFill>
                  <pic:spPr bwMode="auto">
                    <a:xfrm>
                      <a:off x="0" y="0"/>
                      <a:ext cx="4570755" cy="6019800"/>
                    </a:xfrm>
                    <a:prstGeom prst="rect">
                      <a:avLst/>
                    </a:prstGeom>
                    <a:noFill/>
                    <a:ln w="9525">
                      <a:noFill/>
                      <a:miter lim="800000"/>
                      <a:headEnd/>
                      <a:tailEnd/>
                    </a:ln>
                  </pic:spPr>
                </pic:pic>
              </a:graphicData>
            </a:graphic>
          </wp:inline>
        </w:drawing>
      </w:r>
    </w:p>
    <w:p w:rsidR="00994F7C" w:rsidRPr="00B21C8F" w:rsidRDefault="00994F7C" w:rsidP="00994F7C">
      <w:pPr>
        <w:spacing w:before="120" w:after="120"/>
        <w:rPr>
          <w:rFonts w:ascii="Calibri" w:hAnsi="Calibri"/>
          <w:sz w:val="22"/>
          <w:szCs w:val="22"/>
        </w:rPr>
      </w:pPr>
      <w:r w:rsidRPr="00B21C8F">
        <w:rPr>
          <w:rFonts w:ascii="Calibri" w:hAnsi="Calibri"/>
          <w:sz w:val="22"/>
          <w:szCs w:val="22"/>
        </w:rPr>
        <w:t xml:space="preserve">All prior </w:t>
      </w:r>
      <w:proofErr w:type="gramStart"/>
      <w:r w:rsidRPr="00B21C8F">
        <w:rPr>
          <w:rFonts w:ascii="Calibri" w:hAnsi="Calibri"/>
          <w:sz w:val="22"/>
          <w:szCs w:val="22"/>
        </w:rPr>
        <w:t>ordinances,</w:t>
      </w:r>
      <w:proofErr w:type="gramEnd"/>
      <w:r w:rsidRPr="00B21C8F">
        <w:rPr>
          <w:rFonts w:ascii="Calibri" w:hAnsi="Calibri"/>
          <w:sz w:val="22"/>
          <w:szCs w:val="22"/>
        </w:rPr>
        <w:t xml:space="preserve"> or parts of ordinances, inconsistent with this ordinance are hereby repealed to the extent of such inconsistency.</w:t>
      </w:r>
    </w:p>
    <w:p w:rsidR="00994F7C" w:rsidRDefault="00994F7C" w:rsidP="00994F7C">
      <w:pPr>
        <w:tabs>
          <w:tab w:val="left" w:pos="0"/>
          <w:tab w:val="left" w:pos="480"/>
        </w:tabs>
        <w:rPr>
          <w:rFonts w:ascii="Arial" w:hAnsi="Arial" w:cs="Arial"/>
          <w:i/>
          <w:sz w:val="22"/>
          <w:szCs w:val="22"/>
        </w:rPr>
      </w:pPr>
      <w:proofErr w:type="gramStart"/>
      <w:r>
        <w:rPr>
          <w:rFonts w:ascii="Arial" w:hAnsi="Arial" w:cs="Arial"/>
          <w:i/>
          <w:sz w:val="22"/>
          <w:szCs w:val="22"/>
        </w:rPr>
        <w:t>The question being on the passage of the Bill.</w:t>
      </w:r>
      <w:proofErr w:type="gramEnd"/>
      <w:r>
        <w:rPr>
          <w:rFonts w:ascii="Arial" w:hAnsi="Arial" w:cs="Arial"/>
          <w:i/>
          <w:sz w:val="22"/>
          <w:szCs w:val="22"/>
        </w:rPr>
        <w:t xml:space="preserve"> A roll call was taken and there were; yeas –26, absent - 2</w:t>
      </w:r>
      <w:proofErr w:type="gramStart"/>
      <w:r>
        <w:rPr>
          <w:rFonts w:ascii="Arial" w:hAnsi="Arial" w:cs="Arial"/>
          <w:i/>
          <w:sz w:val="22"/>
          <w:szCs w:val="22"/>
        </w:rPr>
        <w:t>,  as</w:t>
      </w:r>
      <w:proofErr w:type="gramEnd"/>
      <w:r>
        <w:rPr>
          <w:rFonts w:ascii="Arial" w:hAnsi="Arial" w:cs="Arial"/>
          <w:i/>
          <w:sz w:val="22"/>
          <w:szCs w:val="22"/>
        </w:rPr>
        <w:t xml:space="preserve"> follows:</w:t>
      </w:r>
    </w:p>
    <w:p w:rsidR="00994F7C" w:rsidRDefault="00994F7C" w:rsidP="00994F7C">
      <w:pPr>
        <w:tabs>
          <w:tab w:val="left" w:pos="0"/>
          <w:tab w:val="left" w:pos="120"/>
          <w:tab w:val="left" w:pos="480"/>
        </w:tabs>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Burka,Burton,Clowser</w:t>
      </w:r>
      <w:proofErr w:type="spellEnd"/>
      <w:r>
        <w:rPr>
          <w:rFonts w:ascii="Arial" w:hAnsi="Arial" w:cs="Arial"/>
          <w:i/>
          <w:sz w:val="22"/>
          <w:szCs w:val="22"/>
        </w:rPr>
        <w:t>, Davis,  Deneault, Dodrill, Ealy, Haas, Harrison,</w:t>
      </w:r>
      <w:r w:rsidRPr="00994F7C">
        <w:rPr>
          <w:rFonts w:ascii="Arial" w:hAnsi="Arial" w:cs="Arial"/>
          <w:i/>
          <w:sz w:val="22"/>
          <w:szCs w:val="22"/>
        </w:rPr>
        <w:t xml:space="preserve"> </w:t>
      </w:r>
      <w:r>
        <w:rPr>
          <w:rFonts w:ascii="Arial" w:hAnsi="Arial" w:cs="Arial"/>
          <w:i/>
          <w:sz w:val="22"/>
          <w:szCs w:val="22"/>
        </w:rPr>
        <w:t xml:space="preserve">Kirk, Lane, Miller, Persinger, </w:t>
      </w:r>
      <w:r w:rsidRPr="00415EAE">
        <w:rPr>
          <w:rFonts w:ascii="Arial" w:hAnsi="Arial" w:cs="Arial"/>
          <w:i/>
          <w:sz w:val="22"/>
          <w:szCs w:val="22"/>
        </w:rPr>
        <w:t>Reishman</w:t>
      </w:r>
      <w:r>
        <w:rPr>
          <w:rFonts w:ascii="Arial" w:hAnsi="Arial" w:cs="Arial"/>
          <w:i/>
          <w:sz w:val="22"/>
          <w:szCs w:val="22"/>
        </w:rPr>
        <w:t>,</w:t>
      </w:r>
      <w:r w:rsidRPr="007100AE">
        <w:rPr>
          <w:rFonts w:ascii="Arial" w:hAnsi="Arial" w:cs="Arial"/>
          <w:i/>
          <w:sz w:val="22"/>
          <w:szCs w:val="22"/>
        </w:rPr>
        <w:t xml:space="preserve"> </w:t>
      </w:r>
      <w:r>
        <w:rPr>
          <w:rFonts w:ascii="Arial" w:hAnsi="Arial" w:cs="Arial"/>
          <w:i/>
          <w:sz w:val="22"/>
          <w:szCs w:val="22"/>
        </w:rPr>
        <w:t xml:space="preserve">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994F7C" w:rsidRDefault="00994F7C" w:rsidP="00994F7C">
      <w:pPr>
        <w:rPr>
          <w:rFonts w:ascii="Arial" w:hAnsi="Arial" w:cs="Arial"/>
          <w:i/>
          <w:sz w:val="22"/>
          <w:szCs w:val="22"/>
        </w:rPr>
      </w:pPr>
      <w:r>
        <w:rPr>
          <w:rFonts w:ascii="Arial" w:hAnsi="Arial" w:cs="Arial"/>
          <w:i/>
          <w:sz w:val="22"/>
          <w:szCs w:val="22"/>
        </w:rPr>
        <w:t>ABSENT: Minardi,</w:t>
      </w:r>
      <w:r w:rsidRPr="007100AE">
        <w:rPr>
          <w:rFonts w:ascii="Arial" w:hAnsi="Arial" w:cs="Arial"/>
          <w:i/>
          <w:sz w:val="22"/>
          <w:szCs w:val="22"/>
        </w:rPr>
        <w:t xml:space="preserve"> </w:t>
      </w:r>
      <w:r>
        <w:rPr>
          <w:rFonts w:ascii="Arial" w:hAnsi="Arial" w:cs="Arial"/>
          <w:i/>
          <w:sz w:val="22"/>
          <w:szCs w:val="22"/>
        </w:rPr>
        <w:t>Nichols.</w:t>
      </w:r>
    </w:p>
    <w:p w:rsidR="00994F7C" w:rsidRDefault="00994F7C" w:rsidP="00994F7C">
      <w:pPr>
        <w:rPr>
          <w:rFonts w:ascii="Arial" w:hAnsi="Arial" w:cs="Arial"/>
          <w:i/>
          <w:sz w:val="22"/>
          <w:szCs w:val="22"/>
        </w:rPr>
      </w:pPr>
    </w:p>
    <w:p w:rsidR="00994F7C" w:rsidRPr="00990416" w:rsidRDefault="00994F7C" w:rsidP="00994F7C">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Bill No. 7510 passed.</w:t>
      </w:r>
    </w:p>
    <w:p w:rsidR="00DB5BE1" w:rsidRDefault="00994F7C" w:rsidP="00935DD6">
      <w:pPr>
        <w:jc w:val="both"/>
        <w:rPr>
          <w:rFonts w:ascii="Arial" w:hAnsi="Arial" w:cs="Arial"/>
          <w:b/>
          <w:i/>
          <w:sz w:val="22"/>
          <w:szCs w:val="22"/>
        </w:rPr>
      </w:pPr>
      <w:r>
        <w:rPr>
          <w:rFonts w:ascii="Arial" w:hAnsi="Arial" w:cs="Arial"/>
          <w:b/>
          <w:i/>
          <w:sz w:val="22"/>
          <w:szCs w:val="22"/>
        </w:rPr>
        <w:t>STREETS AND TRAFFIC</w:t>
      </w:r>
    </w:p>
    <w:p w:rsidR="00994F7C" w:rsidRPr="00325AEC" w:rsidRDefault="00994F7C" w:rsidP="00994F7C">
      <w:pPr>
        <w:pStyle w:val="BodyTextNoIndent"/>
        <w:rPr>
          <w:rFonts w:ascii="Arial" w:hAnsi="Arial" w:cs="Arial"/>
          <w:sz w:val="22"/>
          <w:szCs w:val="22"/>
        </w:rPr>
      </w:pPr>
      <w:proofErr w:type="spellStart"/>
      <w:r w:rsidRPr="00F7271E">
        <w:rPr>
          <w:rFonts w:ascii="Arial" w:hAnsi="Arial" w:cs="Arial"/>
          <w:sz w:val="22"/>
          <w:szCs w:val="22"/>
        </w:rPr>
        <w:t>Councillperson</w:t>
      </w:r>
      <w:proofErr w:type="spellEnd"/>
      <w:r w:rsidRPr="00F7271E">
        <w:rPr>
          <w:rFonts w:ascii="Arial" w:hAnsi="Arial" w:cs="Arial"/>
          <w:sz w:val="22"/>
          <w:szCs w:val="22"/>
        </w:rPr>
        <w:t xml:space="preserve"> </w:t>
      </w:r>
      <w:r>
        <w:rPr>
          <w:rFonts w:ascii="Arial" w:hAnsi="Arial" w:cs="Arial"/>
          <w:sz w:val="22"/>
          <w:szCs w:val="22"/>
        </w:rPr>
        <w:t xml:space="preserve">Joe Deneault, </w:t>
      </w:r>
      <w:r w:rsidRPr="00F7271E">
        <w:rPr>
          <w:rFonts w:ascii="Arial" w:hAnsi="Arial" w:cs="Arial"/>
          <w:sz w:val="22"/>
          <w:szCs w:val="22"/>
        </w:rPr>
        <w:t xml:space="preserve">Chairperson of the Council Committee on </w:t>
      </w:r>
      <w:r>
        <w:rPr>
          <w:rFonts w:ascii="Arial" w:hAnsi="Arial" w:cs="Arial"/>
          <w:sz w:val="22"/>
          <w:szCs w:val="22"/>
        </w:rPr>
        <w:t>Streets and Traffic</w:t>
      </w:r>
      <w:r w:rsidRPr="00F7271E">
        <w:rPr>
          <w:rFonts w:ascii="Arial" w:hAnsi="Arial" w:cs="Arial"/>
          <w:sz w:val="22"/>
          <w:szCs w:val="22"/>
        </w:rPr>
        <w:t>, submitted the following reports.</w:t>
      </w:r>
      <w:r w:rsidRPr="00F7271E">
        <w:rPr>
          <w:rFonts w:ascii="Arial" w:hAnsi="Arial" w:cs="Arial"/>
          <w:bCs/>
          <w:sz w:val="22"/>
          <w:szCs w:val="22"/>
        </w:rPr>
        <w:tab/>
      </w:r>
    </w:p>
    <w:p w:rsidR="00994F7C" w:rsidRPr="00A27BCC" w:rsidRDefault="00994F7C" w:rsidP="00994F7C">
      <w:pPr>
        <w:pStyle w:val="BodyTextNoIndent"/>
        <w:rPr>
          <w:rFonts w:ascii="Arial" w:hAnsi="Arial" w:cs="Arial"/>
          <w:sz w:val="22"/>
          <w:szCs w:val="22"/>
        </w:rPr>
      </w:pPr>
      <w:r w:rsidRPr="00A27BCC">
        <w:rPr>
          <w:rFonts w:ascii="Arial" w:hAnsi="Arial" w:cs="Arial"/>
          <w:bCs/>
          <w:sz w:val="22"/>
          <w:szCs w:val="22"/>
        </w:rPr>
        <w:t xml:space="preserve">1. </w:t>
      </w:r>
      <w:r w:rsidRPr="00A27BCC">
        <w:rPr>
          <w:rFonts w:ascii="Arial" w:hAnsi="Arial" w:cs="Arial"/>
          <w:sz w:val="22"/>
          <w:szCs w:val="22"/>
        </w:rPr>
        <w:t>Your Committee on Streets and Traffic has had under consideration Bill No. 7511, and reports the same to Council with the recommendation that the bill do pass.</w:t>
      </w:r>
    </w:p>
    <w:p w:rsidR="00A27BCC" w:rsidRPr="00A27BCC" w:rsidRDefault="00A27BCC" w:rsidP="00A27BCC">
      <w:pPr>
        <w:rPr>
          <w:rFonts w:ascii="Arial" w:hAnsi="Arial" w:cs="Arial"/>
          <w:sz w:val="22"/>
          <w:szCs w:val="22"/>
        </w:rPr>
      </w:pPr>
      <w:r w:rsidRPr="00A27BCC">
        <w:rPr>
          <w:rFonts w:ascii="Arial" w:hAnsi="Arial" w:cs="Arial"/>
          <w:sz w:val="22"/>
          <w:szCs w:val="22"/>
        </w:rPr>
        <w:t>Bill No. 7511 - A Bill to create A Two Hour Parking  Zone on both sides of the easterly lane of Leon Sullivan Way from Smith Street to a point 284 feet south of Smith Street and on the east side of the westerly lane of Leon Sullivan Way from Smith Street to a point 306 feet south of Smith Street and amending the Traffic Control Map  and Traffic Control File, established by the Code of t</w:t>
      </w:r>
      <w:r w:rsidRPr="00A27BCC">
        <w:rPr>
          <w:rFonts w:ascii="Arial" w:hAnsi="Arial" w:cs="Arial"/>
          <w:bCs/>
          <w:sz w:val="22"/>
          <w:szCs w:val="22"/>
        </w:rPr>
        <w:t>he City of Charleston</w:t>
      </w:r>
      <w:r w:rsidRPr="00A27BCC">
        <w:rPr>
          <w:rFonts w:ascii="Arial" w:hAnsi="Arial" w:cs="Arial"/>
          <w:sz w:val="22"/>
          <w:szCs w:val="22"/>
        </w:rPr>
        <w:t>, West Virginia, two thousand and three, as amended, Traffic Law, Section 263, Div</w:t>
      </w:r>
      <w:r w:rsidRPr="00A27BCC">
        <w:rPr>
          <w:rFonts w:ascii="Arial" w:hAnsi="Arial" w:cs="Arial"/>
          <w:bCs/>
          <w:sz w:val="22"/>
          <w:szCs w:val="22"/>
        </w:rPr>
        <w:t xml:space="preserve">ision 2, Article 4, Chapter 114, to </w:t>
      </w:r>
      <w:r w:rsidRPr="00A27BCC">
        <w:rPr>
          <w:rFonts w:ascii="Arial" w:hAnsi="Arial" w:cs="Arial"/>
          <w:sz w:val="22"/>
          <w:szCs w:val="22"/>
        </w:rPr>
        <w:t>conform therewith.</w:t>
      </w:r>
      <w:r w:rsidRPr="00A27BCC">
        <w:rPr>
          <w:rFonts w:ascii="Arial" w:hAnsi="Arial" w:cs="Arial"/>
          <w:b/>
          <w:sz w:val="22"/>
          <w:szCs w:val="22"/>
        </w:rPr>
        <w:t xml:space="preserve"> </w:t>
      </w:r>
    </w:p>
    <w:p w:rsidR="00A27BCC" w:rsidRPr="00A27BCC" w:rsidRDefault="00A27BCC" w:rsidP="00A27BCC">
      <w:pPr>
        <w:contextualSpacing/>
        <w:rPr>
          <w:rFonts w:ascii="Arial" w:hAnsi="Arial" w:cs="Arial"/>
          <w:sz w:val="22"/>
          <w:szCs w:val="22"/>
          <w:u w:val="single"/>
        </w:rPr>
      </w:pPr>
      <w:r w:rsidRPr="00A27BCC">
        <w:rPr>
          <w:rFonts w:ascii="Arial" w:hAnsi="Arial" w:cs="Arial"/>
          <w:sz w:val="22"/>
          <w:szCs w:val="22"/>
          <w:u w:val="single"/>
        </w:rPr>
        <w:t xml:space="preserve">Be it </w:t>
      </w:r>
      <w:proofErr w:type="gramStart"/>
      <w:r w:rsidRPr="00A27BCC">
        <w:rPr>
          <w:rFonts w:ascii="Arial" w:hAnsi="Arial" w:cs="Arial"/>
          <w:sz w:val="22"/>
          <w:szCs w:val="22"/>
          <w:u w:val="single"/>
        </w:rPr>
        <w:t>Ordained</w:t>
      </w:r>
      <w:proofErr w:type="gramEnd"/>
      <w:r w:rsidRPr="00A27BCC">
        <w:rPr>
          <w:rFonts w:ascii="Arial" w:hAnsi="Arial" w:cs="Arial"/>
          <w:sz w:val="22"/>
          <w:szCs w:val="22"/>
          <w:u w:val="single"/>
        </w:rPr>
        <w:t xml:space="preserve"> by the Council of the City of Charleston, West Virginia:         </w:t>
      </w:r>
    </w:p>
    <w:p w:rsidR="00A27BCC" w:rsidRPr="00A27BCC" w:rsidRDefault="00A27BCC" w:rsidP="00A27BCC">
      <w:pPr>
        <w:contextualSpacing/>
        <w:rPr>
          <w:rFonts w:ascii="Arial" w:hAnsi="Arial" w:cs="Arial"/>
          <w:sz w:val="22"/>
          <w:szCs w:val="22"/>
        </w:rPr>
      </w:pPr>
    </w:p>
    <w:p w:rsidR="00A27BCC" w:rsidRPr="00A27BCC" w:rsidRDefault="00A27BCC" w:rsidP="00A27BCC">
      <w:pPr>
        <w:rPr>
          <w:rFonts w:ascii="Arial" w:hAnsi="Arial" w:cs="Arial"/>
          <w:b/>
          <w:sz w:val="22"/>
          <w:szCs w:val="22"/>
        </w:rPr>
      </w:pPr>
      <w:proofErr w:type="gramStart"/>
      <w:r w:rsidRPr="00A27BCC">
        <w:rPr>
          <w:rFonts w:ascii="Arial" w:hAnsi="Arial" w:cs="Arial"/>
          <w:sz w:val="22"/>
          <w:szCs w:val="22"/>
        </w:rPr>
        <w:t>Section 1.</w:t>
      </w:r>
      <w:proofErr w:type="gramEnd"/>
      <w:r w:rsidRPr="00A27BCC">
        <w:rPr>
          <w:rFonts w:ascii="Arial" w:hAnsi="Arial" w:cs="Arial"/>
          <w:sz w:val="22"/>
          <w:szCs w:val="22"/>
        </w:rPr>
        <w:tab/>
        <w:t>A Two Hour Parking  Zone on both sides of the easterly lane of Leon Sullivan Way from Smith Street to a point 284 feet south of Smith Street and on the east side of the westerly lane of Leon Sullivan Way from Smith Street to a point 306 feet south of Smith Street is hereby established.</w:t>
      </w:r>
    </w:p>
    <w:p w:rsidR="00A27BCC" w:rsidRPr="00A27BCC" w:rsidRDefault="00A27BCC" w:rsidP="00A27BCC">
      <w:pPr>
        <w:contextualSpacing/>
        <w:rPr>
          <w:rFonts w:ascii="Arial" w:hAnsi="Arial" w:cs="Arial"/>
          <w:sz w:val="22"/>
          <w:szCs w:val="22"/>
        </w:rPr>
      </w:pPr>
      <w:proofErr w:type="gramStart"/>
      <w:r w:rsidRPr="00A27BCC">
        <w:rPr>
          <w:rFonts w:ascii="Arial" w:hAnsi="Arial" w:cs="Arial"/>
          <w:sz w:val="22"/>
          <w:szCs w:val="22"/>
        </w:rPr>
        <w:t>Section 2.</w:t>
      </w:r>
      <w:proofErr w:type="gramEnd"/>
      <w:r w:rsidRPr="00A27BCC">
        <w:rPr>
          <w:rFonts w:ascii="Arial" w:hAnsi="Arial" w:cs="Arial"/>
          <w:sz w:val="22"/>
          <w:szCs w:val="22"/>
        </w:rPr>
        <w:tab/>
        <w:t>The Traffic Control Map and Traffic Control File, established</w:t>
      </w:r>
    </w:p>
    <w:p w:rsidR="00A27BCC" w:rsidRPr="00A27BCC" w:rsidRDefault="00A27BCC" w:rsidP="00A27BCC">
      <w:pPr>
        <w:contextualSpacing/>
        <w:rPr>
          <w:rFonts w:ascii="Arial" w:hAnsi="Arial" w:cs="Arial"/>
          <w:sz w:val="22"/>
          <w:szCs w:val="22"/>
        </w:rPr>
      </w:pPr>
      <w:proofErr w:type="gramStart"/>
      <w:r w:rsidRPr="00A27BCC">
        <w:rPr>
          <w:rFonts w:ascii="Arial" w:hAnsi="Arial" w:cs="Arial"/>
          <w:sz w:val="22"/>
          <w:szCs w:val="22"/>
        </w:rPr>
        <w:t>by</w:t>
      </w:r>
      <w:proofErr w:type="gramEnd"/>
      <w:r w:rsidRPr="00A27BCC">
        <w:rPr>
          <w:rFonts w:ascii="Arial" w:hAnsi="Arial" w:cs="Arial"/>
          <w:sz w:val="22"/>
          <w:szCs w:val="22"/>
        </w:rPr>
        <w:t xml:space="preserve"> the code of the City of Charleston, West Virginia, two thousand and three, as</w:t>
      </w:r>
    </w:p>
    <w:p w:rsidR="00A27BCC" w:rsidRPr="00A27BCC" w:rsidRDefault="00A27BCC" w:rsidP="00A27BCC">
      <w:pPr>
        <w:contextualSpacing/>
        <w:rPr>
          <w:rFonts w:ascii="Arial" w:hAnsi="Arial" w:cs="Arial"/>
          <w:sz w:val="22"/>
          <w:szCs w:val="22"/>
        </w:rPr>
      </w:pPr>
      <w:r w:rsidRPr="00A27BCC">
        <w:rPr>
          <w:rFonts w:ascii="Arial" w:hAnsi="Arial" w:cs="Arial"/>
          <w:sz w:val="22"/>
          <w:szCs w:val="22"/>
        </w:rPr>
        <w:t>amended, Traffic Law, Section 263, Division 2, Article 4, Chapter 114, shall be and</w:t>
      </w:r>
    </w:p>
    <w:p w:rsidR="00A27BCC" w:rsidRPr="00A27BCC" w:rsidRDefault="00A27BCC" w:rsidP="00A27BCC">
      <w:pPr>
        <w:contextualSpacing/>
        <w:rPr>
          <w:rFonts w:ascii="Arial" w:hAnsi="Arial" w:cs="Arial"/>
          <w:sz w:val="22"/>
          <w:szCs w:val="22"/>
        </w:rPr>
      </w:pPr>
      <w:proofErr w:type="gramStart"/>
      <w:r w:rsidRPr="00A27BCC">
        <w:rPr>
          <w:rFonts w:ascii="Arial" w:hAnsi="Arial" w:cs="Arial"/>
          <w:sz w:val="22"/>
          <w:szCs w:val="22"/>
        </w:rPr>
        <w:t>hereby</w:t>
      </w:r>
      <w:proofErr w:type="gramEnd"/>
      <w:r w:rsidRPr="00A27BCC">
        <w:rPr>
          <w:rFonts w:ascii="Arial" w:hAnsi="Arial" w:cs="Arial"/>
          <w:sz w:val="22"/>
          <w:szCs w:val="22"/>
        </w:rPr>
        <w:t xml:space="preserve"> are amended, to conform to this Ordinance.</w:t>
      </w:r>
    </w:p>
    <w:p w:rsidR="00A27BCC" w:rsidRPr="00A27BCC" w:rsidRDefault="00A27BCC" w:rsidP="00A27BCC">
      <w:pPr>
        <w:contextualSpacing/>
        <w:rPr>
          <w:rFonts w:ascii="Arial" w:hAnsi="Arial" w:cs="Arial"/>
          <w:sz w:val="22"/>
          <w:szCs w:val="22"/>
        </w:rPr>
      </w:pPr>
    </w:p>
    <w:p w:rsidR="00A27BCC" w:rsidRPr="00A27BCC" w:rsidRDefault="00A27BCC" w:rsidP="00A27BCC">
      <w:pPr>
        <w:contextualSpacing/>
        <w:rPr>
          <w:rFonts w:ascii="Arial" w:hAnsi="Arial" w:cs="Arial"/>
          <w:sz w:val="22"/>
          <w:szCs w:val="22"/>
        </w:rPr>
      </w:pPr>
      <w:proofErr w:type="gramStart"/>
      <w:r w:rsidRPr="00A27BCC">
        <w:rPr>
          <w:rFonts w:ascii="Arial" w:hAnsi="Arial" w:cs="Arial"/>
          <w:sz w:val="22"/>
          <w:szCs w:val="22"/>
        </w:rPr>
        <w:t>Section 3.</w:t>
      </w:r>
      <w:proofErr w:type="gramEnd"/>
      <w:r w:rsidRPr="00A27BCC">
        <w:rPr>
          <w:rFonts w:ascii="Arial" w:hAnsi="Arial" w:cs="Arial"/>
          <w:sz w:val="22"/>
          <w:szCs w:val="22"/>
        </w:rPr>
        <w:t xml:space="preserve">         All prior Ordinances, inconsistent with this Ordinance are hereby repealed to the extent of said inconsistency.</w:t>
      </w:r>
    </w:p>
    <w:p w:rsidR="00A27BCC" w:rsidRPr="00A27BCC" w:rsidRDefault="00A27BCC" w:rsidP="00A27BCC">
      <w:pPr>
        <w:contextualSpacing/>
        <w:rPr>
          <w:rFonts w:ascii="Arial" w:hAnsi="Arial" w:cs="Arial"/>
          <w:sz w:val="22"/>
          <w:szCs w:val="22"/>
        </w:rPr>
      </w:pPr>
      <w:r w:rsidRPr="00A27BCC">
        <w:rPr>
          <w:rFonts w:ascii="Arial" w:hAnsi="Arial" w:cs="Arial"/>
          <w:sz w:val="22"/>
          <w:szCs w:val="22"/>
        </w:rPr>
        <w:tab/>
      </w:r>
      <w:r w:rsidRPr="00A27BCC">
        <w:rPr>
          <w:rFonts w:ascii="Arial" w:hAnsi="Arial" w:cs="Arial"/>
          <w:sz w:val="22"/>
          <w:szCs w:val="22"/>
        </w:rPr>
        <w:tab/>
      </w:r>
    </w:p>
    <w:p w:rsidR="00A27BCC" w:rsidRDefault="00A27BCC" w:rsidP="00A27BCC">
      <w:pPr>
        <w:tabs>
          <w:tab w:val="left" w:pos="0"/>
          <w:tab w:val="left" w:pos="480"/>
        </w:tabs>
        <w:rPr>
          <w:rFonts w:ascii="Arial" w:hAnsi="Arial" w:cs="Arial"/>
          <w:i/>
          <w:sz w:val="22"/>
          <w:szCs w:val="22"/>
        </w:rPr>
      </w:pPr>
      <w:proofErr w:type="gramStart"/>
      <w:r>
        <w:rPr>
          <w:rFonts w:ascii="Arial" w:hAnsi="Arial" w:cs="Arial"/>
          <w:i/>
          <w:sz w:val="22"/>
          <w:szCs w:val="22"/>
        </w:rPr>
        <w:t>The question being on the passage of the Bill.</w:t>
      </w:r>
      <w:proofErr w:type="gramEnd"/>
      <w:r>
        <w:rPr>
          <w:rFonts w:ascii="Arial" w:hAnsi="Arial" w:cs="Arial"/>
          <w:i/>
          <w:sz w:val="22"/>
          <w:szCs w:val="22"/>
        </w:rPr>
        <w:t xml:space="preserve"> A roll call was taken and there were; yeas –26, absent - 2</w:t>
      </w:r>
      <w:proofErr w:type="gramStart"/>
      <w:r>
        <w:rPr>
          <w:rFonts w:ascii="Arial" w:hAnsi="Arial" w:cs="Arial"/>
          <w:i/>
          <w:sz w:val="22"/>
          <w:szCs w:val="22"/>
        </w:rPr>
        <w:t>,  as</w:t>
      </w:r>
      <w:proofErr w:type="gramEnd"/>
      <w:r>
        <w:rPr>
          <w:rFonts w:ascii="Arial" w:hAnsi="Arial" w:cs="Arial"/>
          <w:i/>
          <w:sz w:val="22"/>
          <w:szCs w:val="22"/>
        </w:rPr>
        <w:t xml:space="preserve"> follows:</w:t>
      </w:r>
    </w:p>
    <w:p w:rsidR="00A27BCC" w:rsidRDefault="00A27BCC" w:rsidP="00A27BCC">
      <w:pPr>
        <w:tabs>
          <w:tab w:val="left" w:pos="0"/>
          <w:tab w:val="left" w:pos="120"/>
          <w:tab w:val="left" w:pos="480"/>
        </w:tabs>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Burka,Burton,Clowser</w:t>
      </w:r>
      <w:proofErr w:type="spellEnd"/>
      <w:r>
        <w:rPr>
          <w:rFonts w:ascii="Arial" w:hAnsi="Arial" w:cs="Arial"/>
          <w:i/>
          <w:sz w:val="22"/>
          <w:szCs w:val="22"/>
        </w:rPr>
        <w:t>, Davis,  Deneault, Dodrill, Ealy, Haas, Harrison,</w:t>
      </w:r>
      <w:r w:rsidRPr="00994F7C">
        <w:rPr>
          <w:rFonts w:ascii="Arial" w:hAnsi="Arial" w:cs="Arial"/>
          <w:i/>
          <w:sz w:val="22"/>
          <w:szCs w:val="22"/>
        </w:rPr>
        <w:t xml:space="preserve"> </w:t>
      </w:r>
      <w:r>
        <w:rPr>
          <w:rFonts w:ascii="Arial" w:hAnsi="Arial" w:cs="Arial"/>
          <w:i/>
          <w:sz w:val="22"/>
          <w:szCs w:val="22"/>
        </w:rPr>
        <w:t xml:space="preserve">Kirk, Lane, Miller, Persinger, </w:t>
      </w:r>
      <w:r w:rsidRPr="00415EAE">
        <w:rPr>
          <w:rFonts w:ascii="Arial" w:hAnsi="Arial" w:cs="Arial"/>
          <w:i/>
          <w:sz w:val="22"/>
          <w:szCs w:val="22"/>
        </w:rPr>
        <w:t>Reishman</w:t>
      </w:r>
      <w:r>
        <w:rPr>
          <w:rFonts w:ascii="Arial" w:hAnsi="Arial" w:cs="Arial"/>
          <w:i/>
          <w:sz w:val="22"/>
          <w:szCs w:val="22"/>
        </w:rPr>
        <w:t>,</w:t>
      </w:r>
      <w:r w:rsidRPr="007100AE">
        <w:rPr>
          <w:rFonts w:ascii="Arial" w:hAnsi="Arial" w:cs="Arial"/>
          <w:i/>
          <w:sz w:val="22"/>
          <w:szCs w:val="22"/>
        </w:rPr>
        <w:t xml:space="preserve"> </w:t>
      </w:r>
      <w:r>
        <w:rPr>
          <w:rFonts w:ascii="Arial" w:hAnsi="Arial" w:cs="Arial"/>
          <w:i/>
          <w:sz w:val="22"/>
          <w:szCs w:val="22"/>
        </w:rPr>
        <w:t xml:space="preserve">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A27BCC" w:rsidRDefault="00A27BCC" w:rsidP="00A27BCC">
      <w:pPr>
        <w:rPr>
          <w:rFonts w:ascii="Arial" w:hAnsi="Arial" w:cs="Arial"/>
          <w:i/>
          <w:sz w:val="22"/>
          <w:szCs w:val="22"/>
        </w:rPr>
      </w:pPr>
      <w:r>
        <w:rPr>
          <w:rFonts w:ascii="Arial" w:hAnsi="Arial" w:cs="Arial"/>
          <w:i/>
          <w:sz w:val="22"/>
          <w:szCs w:val="22"/>
        </w:rPr>
        <w:t>ABSENT: Minardi,</w:t>
      </w:r>
      <w:r w:rsidRPr="007100AE">
        <w:rPr>
          <w:rFonts w:ascii="Arial" w:hAnsi="Arial" w:cs="Arial"/>
          <w:i/>
          <w:sz w:val="22"/>
          <w:szCs w:val="22"/>
        </w:rPr>
        <w:t xml:space="preserve"> </w:t>
      </w:r>
      <w:r>
        <w:rPr>
          <w:rFonts w:ascii="Arial" w:hAnsi="Arial" w:cs="Arial"/>
          <w:i/>
          <w:sz w:val="22"/>
          <w:szCs w:val="22"/>
        </w:rPr>
        <w:t>Nichols.</w:t>
      </w:r>
    </w:p>
    <w:p w:rsidR="00A27BCC" w:rsidRDefault="00A27BCC" w:rsidP="00A27BCC">
      <w:pPr>
        <w:rPr>
          <w:rFonts w:ascii="Arial" w:hAnsi="Arial" w:cs="Arial"/>
          <w:i/>
          <w:sz w:val="22"/>
          <w:szCs w:val="22"/>
        </w:rPr>
      </w:pPr>
    </w:p>
    <w:p w:rsidR="00A27BCC" w:rsidRPr="00990416" w:rsidRDefault="00A27BCC" w:rsidP="00A27BCC">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Bill No. 7511 passed.</w:t>
      </w:r>
    </w:p>
    <w:p w:rsidR="00994F7C" w:rsidRPr="00F7271E" w:rsidRDefault="00994F7C" w:rsidP="00994F7C">
      <w:pPr>
        <w:pStyle w:val="BodyTextNoIndent"/>
        <w:rPr>
          <w:rFonts w:ascii="Arial" w:hAnsi="Arial" w:cs="Arial"/>
          <w:sz w:val="22"/>
          <w:szCs w:val="22"/>
        </w:rPr>
      </w:pPr>
    </w:p>
    <w:p w:rsidR="00994F7C" w:rsidRDefault="00994F7C" w:rsidP="00994F7C">
      <w:pPr>
        <w:pStyle w:val="BodyTextNoIndent"/>
        <w:rPr>
          <w:rFonts w:ascii="Arial" w:hAnsi="Arial" w:cs="Arial"/>
          <w:sz w:val="22"/>
          <w:szCs w:val="22"/>
        </w:rPr>
      </w:pPr>
      <w:r>
        <w:rPr>
          <w:rFonts w:ascii="Arial" w:hAnsi="Arial" w:cs="Arial"/>
          <w:bCs/>
          <w:sz w:val="22"/>
          <w:szCs w:val="22"/>
        </w:rPr>
        <w:t>2</w:t>
      </w:r>
      <w:r w:rsidRPr="00F7271E">
        <w:rPr>
          <w:rFonts w:ascii="Arial" w:hAnsi="Arial" w:cs="Arial"/>
          <w:bCs/>
          <w:sz w:val="22"/>
          <w:szCs w:val="22"/>
        </w:rPr>
        <w:t xml:space="preserve">. </w:t>
      </w:r>
      <w:r w:rsidRPr="00F7271E">
        <w:rPr>
          <w:rFonts w:ascii="Arial" w:hAnsi="Arial" w:cs="Arial"/>
          <w:sz w:val="22"/>
          <w:szCs w:val="22"/>
        </w:rPr>
        <w:t xml:space="preserve">Your Committee on </w:t>
      </w:r>
      <w:r>
        <w:rPr>
          <w:rFonts w:ascii="Arial" w:hAnsi="Arial" w:cs="Arial"/>
          <w:sz w:val="22"/>
          <w:szCs w:val="22"/>
        </w:rPr>
        <w:t>Streets and Traffic</w:t>
      </w:r>
      <w:r w:rsidRPr="00F7271E">
        <w:rPr>
          <w:rFonts w:ascii="Arial" w:hAnsi="Arial" w:cs="Arial"/>
          <w:sz w:val="22"/>
          <w:szCs w:val="22"/>
        </w:rPr>
        <w:t xml:space="preserve"> has had under</w:t>
      </w:r>
      <w:r>
        <w:rPr>
          <w:rFonts w:ascii="Arial" w:hAnsi="Arial" w:cs="Arial"/>
          <w:sz w:val="22"/>
          <w:szCs w:val="22"/>
        </w:rPr>
        <w:t xml:space="preserve"> consideration Bill No. 7512</w:t>
      </w:r>
      <w:r w:rsidRPr="00F7271E">
        <w:rPr>
          <w:rFonts w:ascii="Arial" w:hAnsi="Arial" w:cs="Arial"/>
          <w:sz w:val="22"/>
          <w:szCs w:val="22"/>
        </w:rPr>
        <w:t xml:space="preserve">, and reports the same to Council with the recommendation that the </w:t>
      </w:r>
      <w:r>
        <w:rPr>
          <w:rFonts w:ascii="Arial" w:hAnsi="Arial" w:cs="Arial"/>
          <w:sz w:val="22"/>
          <w:szCs w:val="22"/>
        </w:rPr>
        <w:t>bill do pass.</w:t>
      </w:r>
    </w:p>
    <w:p w:rsidR="00A27BCC" w:rsidRPr="00A27BCC" w:rsidRDefault="00A27BCC" w:rsidP="00A27BCC">
      <w:pPr>
        <w:tabs>
          <w:tab w:val="left" w:pos="-1440"/>
        </w:tabs>
        <w:rPr>
          <w:rFonts w:ascii="Arial" w:hAnsi="Arial" w:cs="Arial"/>
          <w:sz w:val="22"/>
          <w:szCs w:val="22"/>
        </w:rPr>
      </w:pPr>
      <w:r w:rsidRPr="00A27BCC">
        <w:rPr>
          <w:rFonts w:ascii="Arial" w:hAnsi="Arial" w:cs="Arial"/>
          <w:bCs/>
          <w:sz w:val="22"/>
          <w:szCs w:val="22"/>
          <w:u w:val="single"/>
        </w:rPr>
        <w:t>Bill No. 7512</w:t>
      </w:r>
      <w:r w:rsidRPr="00A27BCC">
        <w:rPr>
          <w:rFonts w:ascii="Arial" w:hAnsi="Arial" w:cs="Arial"/>
          <w:bCs/>
          <w:sz w:val="22"/>
          <w:szCs w:val="22"/>
        </w:rPr>
        <w:t xml:space="preserve"> - </w:t>
      </w:r>
      <w:r w:rsidRPr="00A27BCC">
        <w:rPr>
          <w:rFonts w:ascii="Arial" w:hAnsi="Arial" w:cs="Arial"/>
          <w:sz w:val="22"/>
          <w:szCs w:val="22"/>
        </w:rPr>
        <w:t xml:space="preserve">A Bill to amend and reenact Ordinance number 7206 passed by Council </w:t>
      </w:r>
    </w:p>
    <w:p w:rsidR="00A27BCC" w:rsidRPr="00A27BCC" w:rsidRDefault="00A27BCC" w:rsidP="00A27BCC">
      <w:pPr>
        <w:tabs>
          <w:tab w:val="left" w:pos="-1440"/>
        </w:tabs>
        <w:ind w:left="720" w:hanging="720"/>
        <w:rPr>
          <w:rFonts w:ascii="Arial" w:hAnsi="Arial" w:cs="Arial"/>
          <w:sz w:val="22"/>
          <w:szCs w:val="22"/>
        </w:rPr>
      </w:pPr>
      <w:r w:rsidRPr="00A27BCC">
        <w:rPr>
          <w:rFonts w:ascii="Arial" w:hAnsi="Arial" w:cs="Arial"/>
          <w:sz w:val="22"/>
          <w:szCs w:val="22"/>
        </w:rPr>
        <w:t>June 19</w:t>
      </w:r>
      <w:r w:rsidRPr="00A27BCC">
        <w:rPr>
          <w:rFonts w:ascii="Arial" w:hAnsi="Arial" w:cs="Arial"/>
          <w:sz w:val="22"/>
          <w:szCs w:val="22"/>
          <w:vertAlign w:val="superscript"/>
        </w:rPr>
        <w:t>th</w:t>
      </w:r>
      <w:r w:rsidRPr="00A27BCC">
        <w:rPr>
          <w:rFonts w:ascii="Arial" w:hAnsi="Arial" w:cs="Arial"/>
          <w:sz w:val="22"/>
          <w:szCs w:val="22"/>
        </w:rPr>
        <w:t xml:space="preserve">, 2006 relating to an On Duty Magistrate Only </w:t>
      </w:r>
      <w:proofErr w:type="gramStart"/>
      <w:r w:rsidRPr="00A27BCC">
        <w:rPr>
          <w:rFonts w:ascii="Arial" w:hAnsi="Arial" w:cs="Arial"/>
          <w:sz w:val="22"/>
          <w:szCs w:val="22"/>
        </w:rPr>
        <w:t>Parking  zone</w:t>
      </w:r>
      <w:proofErr w:type="gramEnd"/>
      <w:r w:rsidRPr="00A27BCC">
        <w:rPr>
          <w:rFonts w:ascii="Arial" w:hAnsi="Arial" w:cs="Arial"/>
          <w:sz w:val="22"/>
          <w:szCs w:val="22"/>
        </w:rPr>
        <w:t xml:space="preserve"> on the east side</w:t>
      </w:r>
    </w:p>
    <w:p w:rsidR="00A27BCC" w:rsidRPr="00A27BCC" w:rsidRDefault="00A27BCC" w:rsidP="00A27BCC">
      <w:pPr>
        <w:tabs>
          <w:tab w:val="left" w:pos="-1440"/>
        </w:tabs>
        <w:ind w:left="720" w:hanging="720"/>
        <w:rPr>
          <w:rFonts w:ascii="Arial" w:hAnsi="Arial" w:cs="Arial"/>
          <w:sz w:val="22"/>
          <w:szCs w:val="22"/>
        </w:rPr>
      </w:pPr>
      <w:proofErr w:type="gramStart"/>
      <w:r w:rsidRPr="00A27BCC">
        <w:rPr>
          <w:rFonts w:ascii="Arial" w:hAnsi="Arial" w:cs="Arial"/>
          <w:sz w:val="22"/>
          <w:szCs w:val="22"/>
        </w:rPr>
        <w:t>of</w:t>
      </w:r>
      <w:proofErr w:type="gramEnd"/>
      <w:r w:rsidRPr="00A27BCC">
        <w:rPr>
          <w:rFonts w:ascii="Arial" w:hAnsi="Arial" w:cs="Arial"/>
          <w:sz w:val="22"/>
          <w:szCs w:val="22"/>
        </w:rPr>
        <w:t xml:space="preserve"> </w:t>
      </w:r>
      <w:proofErr w:type="spellStart"/>
      <w:r w:rsidRPr="00A27BCC">
        <w:rPr>
          <w:rFonts w:ascii="Arial" w:hAnsi="Arial" w:cs="Arial"/>
          <w:sz w:val="22"/>
          <w:szCs w:val="22"/>
        </w:rPr>
        <w:t>Goshorn</w:t>
      </w:r>
      <w:proofErr w:type="spellEnd"/>
      <w:r w:rsidRPr="00A27BCC">
        <w:rPr>
          <w:rFonts w:ascii="Arial" w:hAnsi="Arial" w:cs="Arial"/>
          <w:sz w:val="22"/>
          <w:szCs w:val="22"/>
        </w:rPr>
        <w:t xml:space="preserve"> Street from a point 92’ north of Virginia Street to a point 114’ north of</w:t>
      </w:r>
    </w:p>
    <w:p w:rsidR="00A27BCC" w:rsidRPr="00A27BCC" w:rsidRDefault="00A27BCC" w:rsidP="00A27BCC">
      <w:pPr>
        <w:tabs>
          <w:tab w:val="left" w:pos="-1440"/>
        </w:tabs>
        <w:ind w:left="720" w:hanging="720"/>
        <w:rPr>
          <w:rFonts w:ascii="Arial" w:hAnsi="Arial" w:cs="Arial"/>
          <w:sz w:val="22"/>
          <w:szCs w:val="22"/>
        </w:rPr>
      </w:pPr>
      <w:r w:rsidRPr="00A27BCC">
        <w:rPr>
          <w:rFonts w:ascii="Arial" w:hAnsi="Arial" w:cs="Arial"/>
          <w:sz w:val="22"/>
          <w:szCs w:val="22"/>
        </w:rPr>
        <w:t>Virginia Street</w:t>
      </w:r>
      <w:r w:rsidRPr="00A27BCC">
        <w:rPr>
          <w:rFonts w:ascii="Arial" w:hAnsi="Arial" w:cs="Arial"/>
          <w:bCs/>
          <w:sz w:val="22"/>
          <w:szCs w:val="22"/>
        </w:rPr>
        <w:t xml:space="preserve">, </w:t>
      </w:r>
      <w:r w:rsidRPr="00A27BCC">
        <w:rPr>
          <w:rFonts w:ascii="Arial" w:hAnsi="Arial" w:cs="Arial"/>
          <w:sz w:val="22"/>
          <w:szCs w:val="22"/>
        </w:rPr>
        <w:t>and amending</w:t>
      </w:r>
      <w:r w:rsidRPr="00A27BCC">
        <w:rPr>
          <w:rFonts w:ascii="Arial" w:hAnsi="Arial" w:cs="Arial"/>
          <w:bCs/>
          <w:sz w:val="22"/>
          <w:szCs w:val="22"/>
        </w:rPr>
        <w:t xml:space="preserve"> the </w:t>
      </w:r>
      <w:r w:rsidRPr="00A27BCC">
        <w:rPr>
          <w:rFonts w:ascii="Arial" w:hAnsi="Arial" w:cs="Arial"/>
          <w:sz w:val="22"/>
          <w:szCs w:val="22"/>
        </w:rPr>
        <w:t>Traffic Control Map and Traffic Control File,</w:t>
      </w:r>
    </w:p>
    <w:p w:rsidR="00A27BCC" w:rsidRPr="00A27BCC" w:rsidRDefault="00A27BCC" w:rsidP="00A27BCC">
      <w:pPr>
        <w:tabs>
          <w:tab w:val="left" w:pos="-1440"/>
        </w:tabs>
        <w:ind w:left="720" w:hanging="720"/>
        <w:rPr>
          <w:rFonts w:ascii="Arial" w:hAnsi="Arial" w:cs="Arial"/>
          <w:sz w:val="22"/>
          <w:szCs w:val="22"/>
        </w:rPr>
      </w:pPr>
      <w:proofErr w:type="gramStart"/>
      <w:r w:rsidRPr="00A27BCC">
        <w:rPr>
          <w:rFonts w:ascii="Arial" w:hAnsi="Arial" w:cs="Arial"/>
          <w:sz w:val="22"/>
          <w:szCs w:val="22"/>
        </w:rPr>
        <w:t>established  by</w:t>
      </w:r>
      <w:proofErr w:type="gramEnd"/>
      <w:r w:rsidRPr="00A27BCC">
        <w:rPr>
          <w:rFonts w:ascii="Arial" w:hAnsi="Arial" w:cs="Arial"/>
          <w:sz w:val="22"/>
          <w:szCs w:val="22"/>
        </w:rPr>
        <w:t xml:space="preserve"> the Code of the City of </w:t>
      </w:r>
      <w:r w:rsidRPr="00A27BCC">
        <w:rPr>
          <w:rFonts w:ascii="Arial" w:hAnsi="Arial" w:cs="Arial"/>
          <w:bCs/>
          <w:sz w:val="22"/>
          <w:szCs w:val="22"/>
        </w:rPr>
        <w:t>Charleston</w:t>
      </w:r>
      <w:r w:rsidRPr="00A27BCC">
        <w:rPr>
          <w:rFonts w:ascii="Arial" w:hAnsi="Arial" w:cs="Arial"/>
          <w:sz w:val="22"/>
          <w:szCs w:val="22"/>
        </w:rPr>
        <w:t>, West Virginia, two thousand  three,</w:t>
      </w:r>
    </w:p>
    <w:p w:rsidR="00A27BCC" w:rsidRPr="00A27BCC" w:rsidRDefault="00A27BCC" w:rsidP="00A27BCC">
      <w:pPr>
        <w:tabs>
          <w:tab w:val="left" w:pos="-1440"/>
        </w:tabs>
        <w:ind w:left="720" w:hanging="720"/>
        <w:rPr>
          <w:rFonts w:ascii="Arial" w:hAnsi="Arial" w:cs="Arial"/>
          <w:sz w:val="22"/>
          <w:szCs w:val="22"/>
        </w:rPr>
      </w:pPr>
      <w:r w:rsidRPr="00A27BCC">
        <w:rPr>
          <w:rFonts w:ascii="Arial" w:hAnsi="Arial" w:cs="Arial"/>
          <w:sz w:val="22"/>
          <w:szCs w:val="22"/>
        </w:rPr>
        <w:t>as amended, Traffic Law, Section 263,Division 2, Article 4, Chapter 114, to conform</w:t>
      </w:r>
    </w:p>
    <w:p w:rsidR="00A27BCC" w:rsidRPr="00A27BCC" w:rsidRDefault="00A27BCC" w:rsidP="00A27BCC">
      <w:pPr>
        <w:tabs>
          <w:tab w:val="left" w:pos="-1440"/>
        </w:tabs>
        <w:ind w:left="720" w:hanging="720"/>
        <w:rPr>
          <w:rFonts w:ascii="Arial" w:hAnsi="Arial" w:cs="Arial"/>
          <w:sz w:val="22"/>
          <w:szCs w:val="22"/>
        </w:rPr>
      </w:pPr>
      <w:proofErr w:type="gramStart"/>
      <w:r w:rsidRPr="00A27BCC">
        <w:rPr>
          <w:rFonts w:ascii="Arial" w:hAnsi="Arial" w:cs="Arial"/>
          <w:sz w:val="22"/>
          <w:szCs w:val="22"/>
        </w:rPr>
        <w:t>therewith</w:t>
      </w:r>
      <w:proofErr w:type="gramEnd"/>
      <w:r w:rsidRPr="00A27BCC">
        <w:rPr>
          <w:rFonts w:ascii="Arial" w:hAnsi="Arial" w:cs="Arial"/>
          <w:sz w:val="22"/>
          <w:szCs w:val="22"/>
        </w:rPr>
        <w:t>.</w:t>
      </w:r>
    </w:p>
    <w:p w:rsidR="00A27BCC" w:rsidRPr="00A27BCC" w:rsidRDefault="00A27BCC" w:rsidP="00A27BCC">
      <w:pPr>
        <w:tabs>
          <w:tab w:val="left" w:pos="-1440"/>
        </w:tabs>
        <w:ind w:left="720" w:hanging="720"/>
        <w:rPr>
          <w:rFonts w:ascii="Arial" w:hAnsi="Arial" w:cs="Arial"/>
          <w:bCs/>
          <w:sz w:val="22"/>
          <w:szCs w:val="22"/>
        </w:rPr>
      </w:pPr>
    </w:p>
    <w:p w:rsidR="00A27BCC" w:rsidRPr="00A27BCC" w:rsidRDefault="00A27BCC" w:rsidP="00A27BCC">
      <w:pPr>
        <w:tabs>
          <w:tab w:val="left" w:pos="-1440"/>
        </w:tabs>
        <w:ind w:left="720" w:hanging="720"/>
        <w:rPr>
          <w:rFonts w:ascii="Arial" w:hAnsi="Arial" w:cs="Arial"/>
          <w:bCs/>
          <w:sz w:val="22"/>
          <w:szCs w:val="22"/>
        </w:rPr>
      </w:pPr>
      <w:r w:rsidRPr="00A27BCC">
        <w:rPr>
          <w:rFonts w:ascii="Arial" w:hAnsi="Arial" w:cs="Arial"/>
          <w:bCs/>
          <w:sz w:val="22"/>
          <w:szCs w:val="22"/>
          <w:u w:val="single"/>
        </w:rPr>
        <w:t xml:space="preserve">Be it </w:t>
      </w:r>
      <w:proofErr w:type="gramStart"/>
      <w:r w:rsidRPr="00A27BCC">
        <w:rPr>
          <w:rFonts w:ascii="Arial" w:hAnsi="Arial" w:cs="Arial"/>
          <w:bCs/>
          <w:sz w:val="22"/>
          <w:szCs w:val="22"/>
          <w:u w:val="single"/>
        </w:rPr>
        <w:t>Ordained</w:t>
      </w:r>
      <w:proofErr w:type="gramEnd"/>
      <w:r w:rsidRPr="00A27BCC">
        <w:rPr>
          <w:rFonts w:ascii="Arial" w:hAnsi="Arial" w:cs="Arial"/>
          <w:bCs/>
          <w:sz w:val="22"/>
          <w:szCs w:val="22"/>
          <w:u w:val="single"/>
        </w:rPr>
        <w:t xml:space="preserve"> by the Council of the City of Charleston, West Virginia:         </w:t>
      </w:r>
    </w:p>
    <w:p w:rsidR="00A27BCC" w:rsidRPr="00A27BCC" w:rsidRDefault="00A27BCC" w:rsidP="00A27BCC">
      <w:pPr>
        <w:rPr>
          <w:rFonts w:ascii="Arial" w:hAnsi="Arial" w:cs="Arial"/>
          <w:bCs/>
          <w:sz w:val="22"/>
          <w:szCs w:val="22"/>
        </w:rPr>
      </w:pPr>
    </w:p>
    <w:p w:rsidR="00A27BCC" w:rsidRDefault="00A27BCC" w:rsidP="00A27BCC">
      <w:pPr>
        <w:tabs>
          <w:tab w:val="left" w:pos="-1440"/>
        </w:tabs>
        <w:ind w:left="2880" w:hanging="2880"/>
        <w:jc w:val="both"/>
        <w:rPr>
          <w:rFonts w:ascii="Arial" w:hAnsi="Arial" w:cs="Arial"/>
          <w:sz w:val="22"/>
          <w:szCs w:val="22"/>
        </w:rPr>
      </w:pPr>
      <w:proofErr w:type="gramStart"/>
      <w:r w:rsidRPr="00A27BCC">
        <w:rPr>
          <w:rFonts w:ascii="Arial" w:hAnsi="Arial" w:cs="Arial"/>
          <w:bCs/>
          <w:sz w:val="22"/>
          <w:szCs w:val="22"/>
        </w:rPr>
        <w:t>Section 1.</w:t>
      </w:r>
      <w:proofErr w:type="gramEnd"/>
      <w:r w:rsidRPr="00A27BCC">
        <w:rPr>
          <w:i/>
          <w:sz w:val="22"/>
          <w:szCs w:val="22"/>
        </w:rPr>
        <w:t xml:space="preserve"> </w:t>
      </w:r>
      <w:r w:rsidRPr="00A27BCC">
        <w:rPr>
          <w:rFonts w:ascii="Arial" w:hAnsi="Arial" w:cs="Arial"/>
          <w:sz w:val="22"/>
          <w:szCs w:val="22"/>
        </w:rPr>
        <w:t>A Police Parking Only zone is hereby created on the east side of</w:t>
      </w:r>
      <w:r>
        <w:rPr>
          <w:rFonts w:ascii="Arial" w:hAnsi="Arial" w:cs="Arial"/>
          <w:sz w:val="22"/>
          <w:szCs w:val="22"/>
        </w:rPr>
        <w:t xml:space="preserve"> </w:t>
      </w:r>
      <w:proofErr w:type="spellStart"/>
      <w:r w:rsidRPr="00A27BCC">
        <w:rPr>
          <w:rFonts w:ascii="Arial" w:hAnsi="Arial" w:cs="Arial"/>
          <w:sz w:val="22"/>
          <w:szCs w:val="22"/>
        </w:rPr>
        <w:t>Goshorn</w:t>
      </w:r>
      <w:proofErr w:type="spellEnd"/>
      <w:r w:rsidRPr="00A27BCC">
        <w:rPr>
          <w:rFonts w:ascii="Arial" w:hAnsi="Arial" w:cs="Arial"/>
          <w:sz w:val="22"/>
          <w:szCs w:val="22"/>
        </w:rPr>
        <w:t xml:space="preserve"> </w:t>
      </w:r>
      <w:r>
        <w:rPr>
          <w:rFonts w:ascii="Arial" w:hAnsi="Arial" w:cs="Arial"/>
          <w:sz w:val="22"/>
          <w:szCs w:val="22"/>
        </w:rPr>
        <w:t>Street</w:t>
      </w:r>
    </w:p>
    <w:p w:rsidR="00A27BCC" w:rsidRPr="00A27BCC" w:rsidRDefault="00A27BCC" w:rsidP="00A27BCC">
      <w:pPr>
        <w:tabs>
          <w:tab w:val="left" w:pos="-1440"/>
        </w:tabs>
        <w:ind w:left="2880" w:hanging="2880"/>
        <w:jc w:val="both"/>
        <w:rPr>
          <w:rFonts w:ascii="Arial" w:hAnsi="Arial" w:cs="Arial"/>
          <w:sz w:val="22"/>
          <w:szCs w:val="22"/>
        </w:rPr>
      </w:pPr>
      <w:proofErr w:type="gramStart"/>
      <w:r w:rsidRPr="00A27BCC">
        <w:rPr>
          <w:rFonts w:ascii="Arial" w:hAnsi="Arial" w:cs="Arial"/>
          <w:sz w:val="22"/>
          <w:szCs w:val="22"/>
        </w:rPr>
        <w:t>from</w:t>
      </w:r>
      <w:proofErr w:type="gramEnd"/>
      <w:r w:rsidRPr="00A27BCC">
        <w:rPr>
          <w:rFonts w:ascii="Arial" w:hAnsi="Arial" w:cs="Arial"/>
          <w:sz w:val="22"/>
          <w:szCs w:val="22"/>
        </w:rPr>
        <w:t xml:space="preserve"> a point 92’ north of Virginia Street to a point 114’ north of Virginia</w:t>
      </w:r>
      <w:r>
        <w:rPr>
          <w:rFonts w:ascii="Arial" w:hAnsi="Arial" w:cs="Arial"/>
          <w:sz w:val="22"/>
          <w:szCs w:val="22"/>
        </w:rPr>
        <w:t xml:space="preserve"> </w:t>
      </w:r>
      <w:r w:rsidRPr="00A27BCC">
        <w:rPr>
          <w:rFonts w:ascii="Arial" w:hAnsi="Arial" w:cs="Arial"/>
          <w:sz w:val="22"/>
          <w:szCs w:val="22"/>
        </w:rPr>
        <w:t xml:space="preserve">Street.  </w:t>
      </w:r>
    </w:p>
    <w:p w:rsidR="00A27BCC" w:rsidRPr="00A27BCC" w:rsidRDefault="00A27BCC" w:rsidP="00A27BCC">
      <w:pPr>
        <w:tabs>
          <w:tab w:val="left" w:pos="-1440"/>
        </w:tabs>
        <w:ind w:left="720" w:hanging="720"/>
        <w:rPr>
          <w:rFonts w:ascii="Arial" w:hAnsi="Arial" w:cs="Arial"/>
          <w:bCs/>
          <w:sz w:val="22"/>
          <w:szCs w:val="22"/>
        </w:rPr>
      </w:pPr>
    </w:p>
    <w:p w:rsidR="00A27BCC" w:rsidRPr="00A27BCC" w:rsidRDefault="00A27BCC" w:rsidP="00A27BCC">
      <w:pPr>
        <w:tabs>
          <w:tab w:val="left" w:pos="-1440"/>
        </w:tabs>
        <w:ind w:left="720" w:hanging="720"/>
        <w:rPr>
          <w:rFonts w:ascii="Arial" w:hAnsi="Arial" w:cs="Arial"/>
          <w:sz w:val="22"/>
          <w:szCs w:val="22"/>
        </w:rPr>
      </w:pPr>
      <w:proofErr w:type="gramStart"/>
      <w:r w:rsidRPr="00A27BCC">
        <w:rPr>
          <w:rFonts w:ascii="Arial" w:hAnsi="Arial" w:cs="Arial"/>
          <w:bCs/>
          <w:sz w:val="22"/>
          <w:szCs w:val="22"/>
        </w:rPr>
        <w:t>Section 2.</w:t>
      </w:r>
      <w:proofErr w:type="gramEnd"/>
      <w:r w:rsidRPr="00A27BCC">
        <w:rPr>
          <w:rFonts w:ascii="Arial" w:hAnsi="Arial" w:cs="Arial"/>
          <w:bCs/>
          <w:sz w:val="22"/>
          <w:szCs w:val="22"/>
        </w:rPr>
        <w:tab/>
      </w:r>
      <w:r w:rsidRPr="00A27BCC">
        <w:rPr>
          <w:rFonts w:ascii="Arial" w:hAnsi="Arial" w:cs="Arial"/>
          <w:sz w:val="22"/>
          <w:szCs w:val="22"/>
        </w:rPr>
        <w:t>The Traffic Control Map and Traffic Control File, established</w:t>
      </w:r>
      <w:r w:rsidRPr="00A27BCC">
        <w:rPr>
          <w:rFonts w:ascii="Arial" w:hAnsi="Arial" w:cs="Arial"/>
          <w:bCs/>
          <w:sz w:val="22"/>
          <w:szCs w:val="22"/>
        </w:rPr>
        <w:t xml:space="preserve"> </w:t>
      </w:r>
      <w:r w:rsidRPr="00A27BCC">
        <w:rPr>
          <w:rFonts w:ascii="Arial" w:hAnsi="Arial" w:cs="Arial"/>
          <w:sz w:val="22"/>
          <w:szCs w:val="22"/>
        </w:rPr>
        <w:t>by the code</w:t>
      </w:r>
    </w:p>
    <w:p w:rsidR="00A27BCC" w:rsidRPr="00A27BCC" w:rsidRDefault="00A27BCC" w:rsidP="00A27BCC">
      <w:pPr>
        <w:tabs>
          <w:tab w:val="left" w:pos="-1440"/>
        </w:tabs>
        <w:ind w:left="720" w:hanging="720"/>
        <w:rPr>
          <w:rFonts w:ascii="Arial" w:hAnsi="Arial" w:cs="Arial"/>
          <w:sz w:val="22"/>
          <w:szCs w:val="22"/>
        </w:rPr>
      </w:pPr>
      <w:proofErr w:type="gramStart"/>
      <w:r w:rsidRPr="00A27BCC">
        <w:rPr>
          <w:rFonts w:ascii="Arial" w:hAnsi="Arial" w:cs="Arial"/>
          <w:sz w:val="22"/>
          <w:szCs w:val="22"/>
        </w:rPr>
        <w:t>of</w:t>
      </w:r>
      <w:proofErr w:type="gramEnd"/>
      <w:r w:rsidRPr="00A27BCC">
        <w:rPr>
          <w:rFonts w:ascii="Arial" w:hAnsi="Arial" w:cs="Arial"/>
          <w:sz w:val="22"/>
          <w:szCs w:val="22"/>
        </w:rPr>
        <w:t xml:space="preserve"> the City of Charleston, West Virginia, two thousand three, as amended,</w:t>
      </w:r>
      <w:r w:rsidRPr="00A27BCC">
        <w:rPr>
          <w:rFonts w:ascii="Arial" w:hAnsi="Arial" w:cs="Arial"/>
          <w:bCs/>
          <w:sz w:val="22"/>
          <w:szCs w:val="22"/>
        </w:rPr>
        <w:t xml:space="preserve"> </w:t>
      </w:r>
      <w:r w:rsidRPr="00A27BCC">
        <w:rPr>
          <w:rFonts w:ascii="Arial" w:hAnsi="Arial" w:cs="Arial"/>
          <w:sz w:val="22"/>
          <w:szCs w:val="22"/>
        </w:rPr>
        <w:t>Traffic Law,</w:t>
      </w:r>
    </w:p>
    <w:p w:rsidR="00A27BCC" w:rsidRPr="00A27BCC" w:rsidRDefault="00A27BCC" w:rsidP="00A27BCC">
      <w:pPr>
        <w:tabs>
          <w:tab w:val="left" w:pos="-1440"/>
        </w:tabs>
        <w:ind w:left="720" w:hanging="720"/>
        <w:rPr>
          <w:rFonts w:ascii="Arial" w:hAnsi="Arial" w:cs="Arial"/>
          <w:sz w:val="22"/>
          <w:szCs w:val="22"/>
        </w:rPr>
      </w:pPr>
      <w:r w:rsidRPr="00A27BCC">
        <w:rPr>
          <w:rFonts w:ascii="Arial" w:hAnsi="Arial" w:cs="Arial"/>
          <w:sz w:val="22"/>
          <w:szCs w:val="22"/>
        </w:rPr>
        <w:t>Section 263, Division 2, Article 4, Chapter 114, shall be and hereby are</w:t>
      </w:r>
      <w:r w:rsidRPr="00A27BCC">
        <w:rPr>
          <w:rFonts w:ascii="Arial" w:hAnsi="Arial" w:cs="Arial"/>
          <w:bCs/>
          <w:sz w:val="22"/>
          <w:szCs w:val="22"/>
        </w:rPr>
        <w:t xml:space="preserve"> </w:t>
      </w:r>
      <w:r w:rsidRPr="00A27BCC">
        <w:rPr>
          <w:rFonts w:ascii="Arial" w:hAnsi="Arial" w:cs="Arial"/>
          <w:sz w:val="22"/>
          <w:szCs w:val="22"/>
        </w:rPr>
        <w:t>amended,</w:t>
      </w:r>
      <w:r w:rsidRPr="00A27BCC">
        <w:rPr>
          <w:rFonts w:ascii="Arial" w:hAnsi="Arial" w:cs="Arial"/>
          <w:bCs/>
          <w:sz w:val="22"/>
          <w:szCs w:val="22"/>
        </w:rPr>
        <w:t xml:space="preserve"> </w:t>
      </w:r>
      <w:r w:rsidRPr="00A27BCC">
        <w:rPr>
          <w:rFonts w:ascii="Arial" w:hAnsi="Arial" w:cs="Arial"/>
          <w:sz w:val="22"/>
          <w:szCs w:val="22"/>
        </w:rPr>
        <w:t>to</w:t>
      </w:r>
    </w:p>
    <w:p w:rsidR="00A27BCC" w:rsidRPr="00A27BCC" w:rsidRDefault="00A27BCC" w:rsidP="00A27BCC">
      <w:pPr>
        <w:tabs>
          <w:tab w:val="left" w:pos="-1440"/>
        </w:tabs>
        <w:ind w:left="720" w:hanging="720"/>
        <w:rPr>
          <w:rFonts w:ascii="Arial" w:hAnsi="Arial" w:cs="Arial"/>
          <w:bCs/>
          <w:sz w:val="22"/>
          <w:szCs w:val="22"/>
        </w:rPr>
      </w:pPr>
      <w:proofErr w:type="gramStart"/>
      <w:r w:rsidRPr="00A27BCC">
        <w:rPr>
          <w:rFonts w:ascii="Arial" w:hAnsi="Arial" w:cs="Arial"/>
          <w:sz w:val="22"/>
          <w:szCs w:val="22"/>
        </w:rPr>
        <w:t>conform</w:t>
      </w:r>
      <w:proofErr w:type="gramEnd"/>
      <w:r w:rsidRPr="00A27BCC">
        <w:rPr>
          <w:rFonts w:ascii="Arial" w:hAnsi="Arial" w:cs="Arial"/>
          <w:sz w:val="22"/>
          <w:szCs w:val="22"/>
        </w:rPr>
        <w:t xml:space="preserve"> to this Ordinance.</w:t>
      </w:r>
    </w:p>
    <w:p w:rsidR="00A27BCC" w:rsidRPr="00A27BCC" w:rsidRDefault="00A27BCC" w:rsidP="00A27BCC">
      <w:pPr>
        <w:rPr>
          <w:rFonts w:ascii="Arial" w:hAnsi="Arial" w:cs="Arial"/>
          <w:bCs/>
          <w:sz w:val="22"/>
          <w:szCs w:val="22"/>
        </w:rPr>
      </w:pPr>
    </w:p>
    <w:p w:rsidR="00A27BCC" w:rsidRPr="00A27BCC" w:rsidRDefault="00A27BCC" w:rsidP="00A27BCC">
      <w:pPr>
        <w:rPr>
          <w:rFonts w:ascii="Arial" w:hAnsi="Arial" w:cs="Arial"/>
          <w:bCs/>
          <w:sz w:val="22"/>
          <w:szCs w:val="22"/>
        </w:rPr>
      </w:pPr>
      <w:proofErr w:type="gramStart"/>
      <w:r w:rsidRPr="00A27BCC">
        <w:rPr>
          <w:rFonts w:ascii="Arial" w:hAnsi="Arial" w:cs="Arial"/>
          <w:bCs/>
          <w:sz w:val="22"/>
          <w:szCs w:val="22"/>
        </w:rPr>
        <w:t>Section 3.</w:t>
      </w:r>
      <w:proofErr w:type="gramEnd"/>
      <w:r w:rsidRPr="00A27BCC">
        <w:rPr>
          <w:rFonts w:ascii="Arial" w:hAnsi="Arial" w:cs="Arial"/>
          <w:bCs/>
          <w:sz w:val="22"/>
          <w:szCs w:val="22"/>
        </w:rPr>
        <w:tab/>
        <w:t>All prior Ordinances, inconsistent with this Ordinance are hereby repealed to the extent of said inconsistency.</w:t>
      </w:r>
    </w:p>
    <w:p w:rsidR="00A27BCC" w:rsidRPr="00A27BCC" w:rsidRDefault="00A27BCC" w:rsidP="00A27BCC">
      <w:pPr>
        <w:rPr>
          <w:rFonts w:ascii="Arial" w:hAnsi="Arial" w:cs="Arial"/>
          <w:bCs/>
          <w:sz w:val="22"/>
          <w:szCs w:val="22"/>
        </w:rPr>
      </w:pPr>
    </w:p>
    <w:p w:rsidR="00A27BCC" w:rsidRDefault="00A27BCC" w:rsidP="00A27BCC">
      <w:pPr>
        <w:tabs>
          <w:tab w:val="left" w:pos="0"/>
          <w:tab w:val="left" w:pos="480"/>
        </w:tabs>
        <w:rPr>
          <w:rFonts w:ascii="Arial" w:hAnsi="Arial" w:cs="Arial"/>
          <w:i/>
          <w:sz w:val="22"/>
          <w:szCs w:val="22"/>
        </w:rPr>
      </w:pPr>
      <w:proofErr w:type="gramStart"/>
      <w:r>
        <w:rPr>
          <w:rFonts w:ascii="Arial" w:hAnsi="Arial" w:cs="Arial"/>
          <w:i/>
          <w:sz w:val="22"/>
          <w:szCs w:val="22"/>
        </w:rPr>
        <w:t>The question being on the passage of the Bill.</w:t>
      </w:r>
      <w:proofErr w:type="gramEnd"/>
      <w:r>
        <w:rPr>
          <w:rFonts w:ascii="Arial" w:hAnsi="Arial" w:cs="Arial"/>
          <w:i/>
          <w:sz w:val="22"/>
          <w:szCs w:val="22"/>
        </w:rPr>
        <w:t xml:space="preserve"> A roll call was taken and there were; yeas –26, absent - 2</w:t>
      </w:r>
      <w:proofErr w:type="gramStart"/>
      <w:r>
        <w:rPr>
          <w:rFonts w:ascii="Arial" w:hAnsi="Arial" w:cs="Arial"/>
          <w:i/>
          <w:sz w:val="22"/>
          <w:szCs w:val="22"/>
        </w:rPr>
        <w:t>,  as</w:t>
      </w:r>
      <w:proofErr w:type="gramEnd"/>
      <w:r>
        <w:rPr>
          <w:rFonts w:ascii="Arial" w:hAnsi="Arial" w:cs="Arial"/>
          <w:i/>
          <w:sz w:val="22"/>
          <w:szCs w:val="22"/>
        </w:rPr>
        <w:t xml:space="preserve"> follows:</w:t>
      </w:r>
    </w:p>
    <w:p w:rsidR="00A27BCC" w:rsidRDefault="00A27BCC" w:rsidP="00A27BCC">
      <w:pPr>
        <w:tabs>
          <w:tab w:val="left" w:pos="0"/>
          <w:tab w:val="left" w:pos="120"/>
          <w:tab w:val="left" w:pos="480"/>
        </w:tabs>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Burka,Burton,Clowser</w:t>
      </w:r>
      <w:proofErr w:type="spellEnd"/>
      <w:r>
        <w:rPr>
          <w:rFonts w:ascii="Arial" w:hAnsi="Arial" w:cs="Arial"/>
          <w:i/>
          <w:sz w:val="22"/>
          <w:szCs w:val="22"/>
        </w:rPr>
        <w:t>, Davis,  Deneault, Dodrill, Ealy, Haas, Harrison,</w:t>
      </w:r>
      <w:r w:rsidRPr="00994F7C">
        <w:rPr>
          <w:rFonts w:ascii="Arial" w:hAnsi="Arial" w:cs="Arial"/>
          <w:i/>
          <w:sz w:val="22"/>
          <w:szCs w:val="22"/>
        </w:rPr>
        <w:t xml:space="preserve"> </w:t>
      </w:r>
      <w:r>
        <w:rPr>
          <w:rFonts w:ascii="Arial" w:hAnsi="Arial" w:cs="Arial"/>
          <w:i/>
          <w:sz w:val="22"/>
          <w:szCs w:val="22"/>
        </w:rPr>
        <w:t xml:space="preserve">Kirk, Lane, Miller, Persinger, </w:t>
      </w:r>
      <w:r w:rsidRPr="00415EAE">
        <w:rPr>
          <w:rFonts w:ascii="Arial" w:hAnsi="Arial" w:cs="Arial"/>
          <w:i/>
          <w:sz w:val="22"/>
          <w:szCs w:val="22"/>
        </w:rPr>
        <w:t>Reishman</w:t>
      </w:r>
      <w:r>
        <w:rPr>
          <w:rFonts w:ascii="Arial" w:hAnsi="Arial" w:cs="Arial"/>
          <w:i/>
          <w:sz w:val="22"/>
          <w:szCs w:val="22"/>
        </w:rPr>
        <w:t>,</w:t>
      </w:r>
      <w:r w:rsidRPr="007100AE">
        <w:rPr>
          <w:rFonts w:ascii="Arial" w:hAnsi="Arial" w:cs="Arial"/>
          <w:i/>
          <w:sz w:val="22"/>
          <w:szCs w:val="22"/>
        </w:rPr>
        <w:t xml:space="preserve"> </w:t>
      </w:r>
      <w:r>
        <w:rPr>
          <w:rFonts w:ascii="Arial" w:hAnsi="Arial" w:cs="Arial"/>
          <w:i/>
          <w:sz w:val="22"/>
          <w:szCs w:val="22"/>
        </w:rPr>
        <w:t xml:space="preserve">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A27BCC" w:rsidRDefault="00A27BCC" w:rsidP="00A27BCC">
      <w:pPr>
        <w:rPr>
          <w:rFonts w:ascii="Arial" w:hAnsi="Arial" w:cs="Arial"/>
          <w:i/>
          <w:sz w:val="22"/>
          <w:szCs w:val="22"/>
        </w:rPr>
      </w:pPr>
      <w:r>
        <w:rPr>
          <w:rFonts w:ascii="Arial" w:hAnsi="Arial" w:cs="Arial"/>
          <w:i/>
          <w:sz w:val="22"/>
          <w:szCs w:val="22"/>
        </w:rPr>
        <w:t>ABSENT: Minardi,</w:t>
      </w:r>
      <w:r w:rsidRPr="007100AE">
        <w:rPr>
          <w:rFonts w:ascii="Arial" w:hAnsi="Arial" w:cs="Arial"/>
          <w:i/>
          <w:sz w:val="22"/>
          <w:szCs w:val="22"/>
        </w:rPr>
        <w:t xml:space="preserve"> </w:t>
      </w:r>
      <w:r>
        <w:rPr>
          <w:rFonts w:ascii="Arial" w:hAnsi="Arial" w:cs="Arial"/>
          <w:i/>
          <w:sz w:val="22"/>
          <w:szCs w:val="22"/>
        </w:rPr>
        <w:t>Nichols.</w:t>
      </w:r>
    </w:p>
    <w:p w:rsidR="00A27BCC" w:rsidRDefault="00A27BCC" w:rsidP="00A27BCC">
      <w:pPr>
        <w:rPr>
          <w:rFonts w:ascii="Arial" w:hAnsi="Arial" w:cs="Arial"/>
          <w:i/>
          <w:sz w:val="22"/>
          <w:szCs w:val="22"/>
        </w:rPr>
      </w:pPr>
    </w:p>
    <w:p w:rsidR="00A27BCC" w:rsidRPr="00990416" w:rsidRDefault="00A27BCC" w:rsidP="00A27BCC">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Bill No. 7512 passed.</w:t>
      </w:r>
    </w:p>
    <w:p w:rsidR="00994F7C" w:rsidRPr="00F7271E" w:rsidRDefault="00994F7C" w:rsidP="00935DD6">
      <w:pPr>
        <w:jc w:val="both"/>
        <w:rPr>
          <w:rFonts w:ascii="Arial" w:hAnsi="Arial" w:cs="Arial"/>
          <w:b/>
          <w:i/>
          <w:sz w:val="22"/>
          <w:szCs w:val="22"/>
        </w:rPr>
      </w:pPr>
    </w:p>
    <w:p w:rsidR="00280873" w:rsidRDefault="005E6914" w:rsidP="00935DD6">
      <w:pPr>
        <w:jc w:val="both"/>
        <w:rPr>
          <w:rFonts w:ascii="Arial" w:hAnsi="Arial" w:cs="Arial"/>
          <w:b/>
          <w:i/>
          <w:sz w:val="22"/>
          <w:szCs w:val="22"/>
        </w:rPr>
      </w:pPr>
      <w:r w:rsidRPr="00F7271E">
        <w:rPr>
          <w:rFonts w:ascii="Arial" w:hAnsi="Arial" w:cs="Arial"/>
          <w:b/>
          <w:i/>
          <w:sz w:val="22"/>
          <w:szCs w:val="22"/>
        </w:rPr>
        <w:t>FINANCE</w:t>
      </w:r>
    </w:p>
    <w:p w:rsidR="00A23BAB" w:rsidRPr="00F7271E" w:rsidRDefault="00A23BAB" w:rsidP="00935DD6">
      <w:pPr>
        <w:jc w:val="both"/>
        <w:rPr>
          <w:rFonts w:ascii="Arial" w:hAnsi="Arial" w:cs="Arial"/>
          <w:b/>
          <w:i/>
          <w:sz w:val="22"/>
          <w:szCs w:val="22"/>
        </w:rPr>
      </w:pPr>
    </w:p>
    <w:p w:rsidR="009D16CF" w:rsidRPr="00325AEC" w:rsidRDefault="003B57EA" w:rsidP="008E4EA6">
      <w:pPr>
        <w:pStyle w:val="BodyTextNoIndent"/>
        <w:rPr>
          <w:rFonts w:ascii="Arial" w:hAnsi="Arial" w:cs="Arial"/>
          <w:sz w:val="22"/>
          <w:szCs w:val="22"/>
        </w:rPr>
      </w:pPr>
      <w:proofErr w:type="spellStart"/>
      <w:r w:rsidRPr="00F7271E">
        <w:rPr>
          <w:rFonts w:ascii="Arial" w:hAnsi="Arial" w:cs="Arial"/>
          <w:sz w:val="22"/>
          <w:szCs w:val="22"/>
        </w:rPr>
        <w:t>Councillperson</w:t>
      </w:r>
      <w:proofErr w:type="spellEnd"/>
      <w:r w:rsidRPr="00F7271E">
        <w:rPr>
          <w:rFonts w:ascii="Arial" w:hAnsi="Arial" w:cs="Arial"/>
          <w:sz w:val="22"/>
          <w:szCs w:val="22"/>
        </w:rPr>
        <w:t xml:space="preserve"> </w:t>
      </w:r>
      <w:r w:rsidR="00A6437D">
        <w:rPr>
          <w:rFonts w:ascii="Arial" w:hAnsi="Arial" w:cs="Arial"/>
          <w:sz w:val="22"/>
          <w:szCs w:val="22"/>
        </w:rPr>
        <w:t xml:space="preserve">Robert Reishman, </w:t>
      </w:r>
      <w:r w:rsidRPr="00F7271E">
        <w:rPr>
          <w:rFonts w:ascii="Arial" w:hAnsi="Arial" w:cs="Arial"/>
          <w:sz w:val="22"/>
          <w:szCs w:val="22"/>
        </w:rPr>
        <w:t>Chairperson of the Council Committee on Finance, submitted the following reports.</w:t>
      </w:r>
      <w:r w:rsidR="003B71F5" w:rsidRPr="00F7271E">
        <w:rPr>
          <w:rFonts w:ascii="Arial" w:hAnsi="Arial" w:cs="Arial"/>
          <w:bCs/>
          <w:sz w:val="22"/>
          <w:szCs w:val="22"/>
        </w:rPr>
        <w:tab/>
      </w:r>
    </w:p>
    <w:p w:rsidR="00A27BCC" w:rsidRPr="00A27BCC" w:rsidRDefault="008E4EA6" w:rsidP="00A27BCC">
      <w:pPr>
        <w:pStyle w:val="BodyTextNoIndent"/>
        <w:rPr>
          <w:rFonts w:ascii="Arial" w:hAnsi="Arial" w:cs="Arial"/>
          <w:sz w:val="22"/>
          <w:szCs w:val="22"/>
        </w:rPr>
      </w:pPr>
      <w:r w:rsidRPr="00A27BCC">
        <w:rPr>
          <w:rFonts w:ascii="Arial" w:hAnsi="Arial" w:cs="Arial"/>
          <w:bCs/>
          <w:sz w:val="22"/>
          <w:szCs w:val="22"/>
        </w:rPr>
        <w:t xml:space="preserve">1.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w:t>
      </w:r>
      <w:r w:rsidR="00CB5393" w:rsidRPr="00A27BCC">
        <w:rPr>
          <w:rFonts w:ascii="Arial" w:hAnsi="Arial" w:cs="Arial"/>
          <w:sz w:val="22"/>
          <w:szCs w:val="22"/>
        </w:rPr>
        <w:t xml:space="preserve"> consideration Resolution No </w:t>
      </w:r>
      <w:r w:rsidR="00A27BCC" w:rsidRPr="00A27BCC">
        <w:rPr>
          <w:rFonts w:ascii="Arial" w:hAnsi="Arial" w:cs="Arial"/>
          <w:sz w:val="22"/>
          <w:szCs w:val="22"/>
        </w:rPr>
        <w:t>091</w:t>
      </w:r>
      <w:r w:rsidR="00D134E2" w:rsidRPr="00A27BCC">
        <w:rPr>
          <w:rFonts w:ascii="Arial" w:hAnsi="Arial" w:cs="Arial"/>
          <w:sz w:val="22"/>
          <w:szCs w:val="22"/>
        </w:rPr>
        <w:t>-12</w:t>
      </w:r>
      <w:r w:rsidRPr="00A27BCC">
        <w:rPr>
          <w:rFonts w:ascii="Arial" w:hAnsi="Arial" w:cs="Arial"/>
          <w:sz w:val="22"/>
          <w:szCs w:val="22"/>
        </w:rPr>
        <w:t>, and reports the same to Council with the recommendation that the resolution be adopted.</w:t>
      </w: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 xml:space="preserve">Resolution No. 091-12       </w:t>
      </w:r>
      <w:r w:rsidRPr="00A27BCC">
        <w:rPr>
          <w:rFonts w:ascii="Arial" w:hAnsi="Arial" w:cs="Arial"/>
          <w:bCs/>
          <w:sz w:val="22"/>
          <w:szCs w:val="22"/>
        </w:rPr>
        <w:t>:</w:t>
      </w:r>
      <w:r w:rsidRPr="00A27BCC">
        <w:rPr>
          <w:rFonts w:ascii="Arial" w:hAnsi="Arial" w:cs="Arial"/>
          <w:bCs/>
          <w:sz w:val="22"/>
          <w:szCs w:val="22"/>
        </w:rPr>
        <w:tab/>
        <w:t>“Authorizing the Mayor to receive and administer funds in the amount of $15,000 from the West Virginia State Police Commission on Drunk Driving Prevention to provide for DUI checkpoints and roving patrols during the time period of February 25, 2012 through May 27, 2012.”</w:t>
      </w:r>
    </w:p>
    <w:p w:rsidR="00A27BCC" w:rsidRPr="00A27BCC" w:rsidRDefault="00A27BCC" w:rsidP="00A27BCC">
      <w:pPr>
        <w:jc w:val="both"/>
        <w:rPr>
          <w:rFonts w:ascii="Arial" w:hAnsi="Arial" w:cs="Arial"/>
          <w:bCs/>
          <w:sz w:val="22"/>
          <w:szCs w:val="22"/>
          <w:u w:val="single"/>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 xml:space="preserve">Be it </w:t>
      </w:r>
      <w:proofErr w:type="gramStart"/>
      <w:r w:rsidRPr="00A27BCC">
        <w:rPr>
          <w:rFonts w:ascii="Arial" w:hAnsi="Arial" w:cs="Arial"/>
          <w:bCs/>
          <w:sz w:val="22"/>
          <w:szCs w:val="22"/>
          <w:u w:val="single"/>
        </w:rPr>
        <w:t>Resolved</w:t>
      </w:r>
      <w:proofErr w:type="gramEnd"/>
      <w:r w:rsidRPr="00A27BCC">
        <w:rPr>
          <w:rFonts w:ascii="Arial" w:hAnsi="Arial" w:cs="Arial"/>
          <w:bCs/>
          <w:sz w:val="22"/>
          <w:szCs w:val="22"/>
          <w:u w:val="single"/>
        </w:rPr>
        <w:t xml:space="preserve"> by the Council of the City of Charleston, West Virginia</w:t>
      </w:r>
      <w:r w:rsidRPr="00A27BCC">
        <w:rPr>
          <w:rFonts w:ascii="Arial" w:hAnsi="Arial" w:cs="Arial"/>
          <w:bCs/>
          <w:sz w:val="22"/>
          <w:szCs w:val="22"/>
        </w:rPr>
        <w:t xml:space="preserve">: </w:t>
      </w:r>
    </w:p>
    <w:p w:rsidR="00A27BCC" w:rsidRPr="00A27BCC" w:rsidRDefault="00A27BCC" w:rsidP="00A27BCC">
      <w:pPr>
        <w:jc w:val="both"/>
        <w:rPr>
          <w:rFonts w:ascii="Arial" w:hAnsi="Arial" w:cs="Arial"/>
          <w:bCs/>
          <w:sz w:val="22"/>
          <w:szCs w:val="22"/>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That the Mayor is hereby authorized and directed to receive and administer funds in the amount of $15,000 from the West Virginia State Police Commission on Drunk Driving Prevention to provide for DUI checkpoints and roving patrols during the time period of February 25, 2012 through May 27, 2012.</w:t>
      </w:r>
    </w:p>
    <w:p w:rsidR="00A27BCC" w:rsidRDefault="00A27BCC" w:rsidP="00A27BCC">
      <w:pPr>
        <w:rPr>
          <w:rFonts w:ascii="Arial" w:hAnsi="Arial" w:cs="Arial"/>
          <w:i/>
          <w:sz w:val="22"/>
          <w:szCs w:val="22"/>
        </w:rPr>
      </w:pPr>
    </w:p>
    <w:p w:rsidR="00A27BCC" w:rsidRDefault="00A27BCC" w:rsidP="00A27BCC">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091-12</w:t>
      </w:r>
      <w:r w:rsidRPr="003E1822">
        <w:rPr>
          <w:rFonts w:ascii="Arial" w:hAnsi="Arial" w:cs="Arial"/>
          <w:i/>
          <w:sz w:val="22"/>
          <w:szCs w:val="22"/>
        </w:rPr>
        <w:t xml:space="preserve">, adopted.  </w:t>
      </w:r>
    </w:p>
    <w:p w:rsidR="00A27BCC" w:rsidRPr="00A27BCC" w:rsidRDefault="00A27BCC" w:rsidP="00A27BCC">
      <w:pPr>
        <w:jc w:val="both"/>
        <w:rPr>
          <w:rFonts w:ascii="Arial" w:hAnsi="Arial" w:cs="Arial"/>
          <w:bCs/>
          <w:sz w:val="22"/>
          <w:szCs w:val="22"/>
        </w:rPr>
      </w:pPr>
    </w:p>
    <w:p w:rsidR="00A27BCC" w:rsidRPr="00A27BCC" w:rsidRDefault="00A27BCC" w:rsidP="00A27BCC">
      <w:pPr>
        <w:pStyle w:val="BodyTextNoIndent"/>
        <w:rPr>
          <w:rFonts w:ascii="Arial" w:hAnsi="Arial" w:cs="Arial"/>
          <w:sz w:val="22"/>
          <w:szCs w:val="22"/>
        </w:rPr>
      </w:pPr>
      <w:r w:rsidRPr="00A27BCC">
        <w:rPr>
          <w:rFonts w:ascii="Arial" w:hAnsi="Arial" w:cs="Arial"/>
          <w:bCs/>
          <w:sz w:val="22"/>
          <w:szCs w:val="22"/>
        </w:rPr>
        <w:t xml:space="preserve">2.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092-12, and reports the same to Council with the recommendation that the resolution be adopted.</w:t>
      </w: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 xml:space="preserve">Resolution No. 092-12       </w:t>
      </w:r>
      <w:r w:rsidRPr="00A27BCC">
        <w:rPr>
          <w:rFonts w:ascii="Arial" w:hAnsi="Arial" w:cs="Arial"/>
          <w:bCs/>
          <w:sz w:val="22"/>
          <w:szCs w:val="22"/>
        </w:rPr>
        <w:t>:</w:t>
      </w:r>
      <w:r w:rsidRPr="00A27BCC">
        <w:rPr>
          <w:rFonts w:ascii="Arial" w:hAnsi="Arial" w:cs="Arial"/>
          <w:bCs/>
          <w:sz w:val="22"/>
          <w:szCs w:val="22"/>
        </w:rPr>
        <w:tab/>
        <w:t>“Authorizing the Mayor and/or City Manager to submit a TIGER Discretionary Grant Program application to the U.S. Department of Transportation to provide funds for the Slack Plaza project as it relates to the Downtown Revitalization Program.”</w:t>
      </w:r>
    </w:p>
    <w:p w:rsidR="00A27BCC" w:rsidRPr="00A27BCC" w:rsidRDefault="00A27BCC" w:rsidP="00A27BCC">
      <w:pPr>
        <w:jc w:val="both"/>
        <w:rPr>
          <w:rFonts w:ascii="Arial" w:hAnsi="Arial" w:cs="Arial"/>
          <w:bCs/>
          <w:sz w:val="22"/>
          <w:szCs w:val="22"/>
          <w:u w:val="single"/>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 xml:space="preserve">Be it </w:t>
      </w:r>
      <w:proofErr w:type="gramStart"/>
      <w:r w:rsidRPr="00A27BCC">
        <w:rPr>
          <w:rFonts w:ascii="Arial" w:hAnsi="Arial" w:cs="Arial"/>
          <w:bCs/>
          <w:sz w:val="22"/>
          <w:szCs w:val="22"/>
          <w:u w:val="single"/>
        </w:rPr>
        <w:t>Resolved</w:t>
      </w:r>
      <w:proofErr w:type="gramEnd"/>
      <w:r w:rsidRPr="00A27BCC">
        <w:rPr>
          <w:rFonts w:ascii="Arial" w:hAnsi="Arial" w:cs="Arial"/>
          <w:bCs/>
          <w:sz w:val="22"/>
          <w:szCs w:val="22"/>
          <w:u w:val="single"/>
        </w:rPr>
        <w:t xml:space="preserve"> by the Council of the City of Charleston, West Virginia</w:t>
      </w:r>
      <w:r w:rsidRPr="00A27BCC">
        <w:rPr>
          <w:rFonts w:ascii="Arial" w:hAnsi="Arial" w:cs="Arial"/>
          <w:bCs/>
          <w:sz w:val="22"/>
          <w:szCs w:val="22"/>
        </w:rPr>
        <w:t xml:space="preserve">: </w:t>
      </w:r>
    </w:p>
    <w:p w:rsidR="00A27BCC" w:rsidRPr="00A27BCC" w:rsidRDefault="00A27BCC" w:rsidP="00A27BCC">
      <w:pPr>
        <w:jc w:val="both"/>
        <w:rPr>
          <w:rFonts w:ascii="Arial" w:hAnsi="Arial" w:cs="Arial"/>
          <w:bCs/>
          <w:sz w:val="22"/>
          <w:szCs w:val="22"/>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That the Mayor and/or City Manager is hereby authorized and directed to submit a TIGER Discretionary Grant Program application to the U.S. Department of Transportation to provide funds for the Slack Plaza project as it relates to the Downtown Revitalization Program.</w:t>
      </w:r>
    </w:p>
    <w:p w:rsidR="00A27BCC" w:rsidRDefault="00A27BCC" w:rsidP="00A27BCC">
      <w:pPr>
        <w:jc w:val="both"/>
        <w:rPr>
          <w:rFonts w:ascii="Arial" w:hAnsi="Arial" w:cs="Arial"/>
          <w:bCs/>
          <w:sz w:val="22"/>
          <w:szCs w:val="22"/>
        </w:rPr>
      </w:pPr>
    </w:p>
    <w:p w:rsidR="00A27BCC" w:rsidRDefault="00A27BCC" w:rsidP="00A27BCC">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092-12</w:t>
      </w:r>
      <w:r w:rsidRPr="003E1822">
        <w:rPr>
          <w:rFonts w:ascii="Arial" w:hAnsi="Arial" w:cs="Arial"/>
          <w:i/>
          <w:sz w:val="22"/>
          <w:szCs w:val="22"/>
        </w:rPr>
        <w:t xml:space="preserve">, adopted.  </w:t>
      </w:r>
    </w:p>
    <w:p w:rsidR="00A27BCC" w:rsidRPr="00A27BCC" w:rsidRDefault="00A27BCC" w:rsidP="00A27BCC">
      <w:pPr>
        <w:jc w:val="both"/>
        <w:rPr>
          <w:rFonts w:ascii="Arial" w:hAnsi="Arial" w:cs="Arial"/>
          <w:bCs/>
          <w:sz w:val="22"/>
          <w:szCs w:val="22"/>
        </w:rPr>
      </w:pPr>
    </w:p>
    <w:p w:rsidR="00A27BCC" w:rsidRPr="00A27BCC" w:rsidRDefault="00A27BCC" w:rsidP="00A27BCC">
      <w:pPr>
        <w:pStyle w:val="BodyTextNoIndent"/>
        <w:rPr>
          <w:rFonts w:ascii="Arial" w:hAnsi="Arial" w:cs="Arial"/>
          <w:sz w:val="22"/>
          <w:szCs w:val="22"/>
        </w:rPr>
      </w:pPr>
      <w:r w:rsidRPr="00A27BCC">
        <w:rPr>
          <w:rFonts w:ascii="Arial" w:hAnsi="Arial" w:cs="Arial"/>
          <w:bCs/>
          <w:sz w:val="22"/>
          <w:szCs w:val="22"/>
        </w:rPr>
        <w:t xml:space="preserve">3.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093-12, and reports the same to Council with the recommendation that the resolution be adopted.</w:t>
      </w: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Resolution No. 093-12</w:t>
      </w:r>
      <w:r w:rsidRPr="00A27BCC">
        <w:rPr>
          <w:rFonts w:ascii="Arial" w:hAnsi="Arial" w:cs="Arial"/>
          <w:bCs/>
          <w:sz w:val="22"/>
          <w:szCs w:val="22"/>
          <w:u w:val="single"/>
        </w:rPr>
        <w:tab/>
        <w:t xml:space="preserve"> </w:t>
      </w:r>
      <w:r w:rsidRPr="00A27BCC">
        <w:rPr>
          <w:rFonts w:ascii="Arial" w:hAnsi="Arial" w:cs="Arial"/>
          <w:bCs/>
          <w:sz w:val="22"/>
          <w:szCs w:val="22"/>
        </w:rPr>
        <w:t>:</w:t>
      </w:r>
      <w:r w:rsidRPr="00A27BCC">
        <w:rPr>
          <w:rFonts w:ascii="Arial" w:hAnsi="Arial" w:cs="Arial"/>
          <w:bCs/>
          <w:sz w:val="22"/>
          <w:szCs w:val="22"/>
        </w:rPr>
        <w:tab/>
        <w:t>“Authorizing the Finance Director to allocate funds in the amount of $61,500.00 for acquisition of one (1) HOME project located in the Loudon Heights area of Charleston.”</w:t>
      </w:r>
    </w:p>
    <w:p w:rsidR="00A27BCC" w:rsidRPr="00A27BCC" w:rsidRDefault="00A27BCC" w:rsidP="00A27BCC">
      <w:pPr>
        <w:jc w:val="both"/>
        <w:rPr>
          <w:rFonts w:ascii="Arial" w:hAnsi="Arial" w:cs="Arial"/>
          <w:bCs/>
          <w:sz w:val="22"/>
          <w:szCs w:val="22"/>
          <w:u w:val="single"/>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 xml:space="preserve">Be it </w:t>
      </w:r>
      <w:proofErr w:type="gramStart"/>
      <w:r w:rsidRPr="00A27BCC">
        <w:rPr>
          <w:rFonts w:ascii="Arial" w:hAnsi="Arial" w:cs="Arial"/>
          <w:bCs/>
          <w:sz w:val="22"/>
          <w:szCs w:val="22"/>
          <w:u w:val="single"/>
        </w:rPr>
        <w:t>Resolved</w:t>
      </w:r>
      <w:proofErr w:type="gramEnd"/>
      <w:r w:rsidRPr="00A27BCC">
        <w:rPr>
          <w:rFonts w:ascii="Arial" w:hAnsi="Arial" w:cs="Arial"/>
          <w:bCs/>
          <w:sz w:val="22"/>
          <w:szCs w:val="22"/>
          <w:u w:val="single"/>
        </w:rPr>
        <w:t xml:space="preserve"> by the Council of the City of Charleston, West Virginia</w:t>
      </w:r>
      <w:r w:rsidRPr="00A27BCC">
        <w:rPr>
          <w:rFonts w:ascii="Arial" w:hAnsi="Arial" w:cs="Arial"/>
          <w:bCs/>
          <w:sz w:val="22"/>
          <w:szCs w:val="22"/>
        </w:rPr>
        <w:t xml:space="preserve">: </w:t>
      </w:r>
    </w:p>
    <w:p w:rsidR="00A27BCC" w:rsidRPr="00A27BCC" w:rsidRDefault="00A27BCC" w:rsidP="00A27BCC">
      <w:pPr>
        <w:jc w:val="both"/>
        <w:rPr>
          <w:rFonts w:ascii="Arial" w:hAnsi="Arial" w:cs="Arial"/>
          <w:bCs/>
          <w:sz w:val="22"/>
          <w:szCs w:val="22"/>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That the Finance Director is hereby authorized and directed to allocate funds in the amount of $61,500.00 for acquisition of one (1) HOME project located in the Loudon Heights area of Charleston.</w:t>
      </w:r>
    </w:p>
    <w:p w:rsidR="00A27BCC" w:rsidRPr="00A27BCC" w:rsidRDefault="00A27BCC" w:rsidP="00A27BCC">
      <w:pPr>
        <w:jc w:val="both"/>
        <w:rPr>
          <w:rFonts w:ascii="Arial" w:hAnsi="Arial" w:cs="Arial"/>
          <w:bCs/>
          <w:sz w:val="22"/>
          <w:szCs w:val="22"/>
        </w:rPr>
      </w:pPr>
    </w:p>
    <w:p w:rsidR="00866A91" w:rsidRDefault="00866A91" w:rsidP="00866A91">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–25, absent - 2, abstain-</w:t>
      </w:r>
      <w:proofErr w:type="gramStart"/>
      <w:r>
        <w:rPr>
          <w:rFonts w:ascii="Arial" w:hAnsi="Arial" w:cs="Arial"/>
          <w:i/>
          <w:sz w:val="22"/>
          <w:szCs w:val="22"/>
        </w:rPr>
        <w:t>1  as</w:t>
      </w:r>
      <w:proofErr w:type="gramEnd"/>
      <w:r>
        <w:rPr>
          <w:rFonts w:ascii="Arial" w:hAnsi="Arial" w:cs="Arial"/>
          <w:i/>
          <w:sz w:val="22"/>
          <w:szCs w:val="22"/>
        </w:rPr>
        <w:t xml:space="preserve"> follows:</w:t>
      </w:r>
    </w:p>
    <w:p w:rsidR="00866A91" w:rsidRDefault="00866A91" w:rsidP="00866A91">
      <w:pPr>
        <w:tabs>
          <w:tab w:val="left" w:pos="0"/>
          <w:tab w:val="left" w:pos="120"/>
          <w:tab w:val="left" w:pos="480"/>
        </w:tabs>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Burka,Burton,Clowser</w:t>
      </w:r>
      <w:proofErr w:type="spellEnd"/>
      <w:r>
        <w:rPr>
          <w:rFonts w:ascii="Arial" w:hAnsi="Arial" w:cs="Arial"/>
          <w:i/>
          <w:sz w:val="22"/>
          <w:szCs w:val="22"/>
        </w:rPr>
        <w:t>, Davis,  Deneault, Dodrill, Ealy, Haas, Harrison,</w:t>
      </w:r>
      <w:r w:rsidRPr="00994F7C">
        <w:rPr>
          <w:rFonts w:ascii="Arial" w:hAnsi="Arial" w:cs="Arial"/>
          <w:i/>
          <w:sz w:val="22"/>
          <w:szCs w:val="22"/>
        </w:rPr>
        <w:t xml:space="preserve"> </w:t>
      </w:r>
      <w:r>
        <w:rPr>
          <w:rFonts w:ascii="Arial" w:hAnsi="Arial" w:cs="Arial"/>
          <w:i/>
          <w:sz w:val="22"/>
          <w:szCs w:val="22"/>
        </w:rPr>
        <w:t xml:space="preserve">Kirk, Lane, Miller, Persinger,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866A91" w:rsidRDefault="00866A91" w:rsidP="00866A91">
      <w:pPr>
        <w:rPr>
          <w:rFonts w:ascii="Arial" w:hAnsi="Arial" w:cs="Arial"/>
          <w:i/>
          <w:sz w:val="22"/>
          <w:szCs w:val="22"/>
        </w:rPr>
      </w:pPr>
      <w:r>
        <w:rPr>
          <w:rFonts w:ascii="Arial" w:hAnsi="Arial" w:cs="Arial"/>
          <w:i/>
          <w:sz w:val="22"/>
          <w:szCs w:val="22"/>
        </w:rPr>
        <w:t>ABSENT: Minardi,</w:t>
      </w:r>
      <w:r w:rsidRPr="007100AE">
        <w:rPr>
          <w:rFonts w:ascii="Arial" w:hAnsi="Arial" w:cs="Arial"/>
          <w:i/>
          <w:sz w:val="22"/>
          <w:szCs w:val="22"/>
        </w:rPr>
        <w:t xml:space="preserve"> </w:t>
      </w:r>
      <w:r>
        <w:rPr>
          <w:rFonts w:ascii="Arial" w:hAnsi="Arial" w:cs="Arial"/>
          <w:i/>
          <w:sz w:val="22"/>
          <w:szCs w:val="22"/>
        </w:rPr>
        <w:t>Nichols.</w:t>
      </w:r>
    </w:p>
    <w:p w:rsidR="00866A91" w:rsidRDefault="00866A91" w:rsidP="00866A91">
      <w:pPr>
        <w:rPr>
          <w:rFonts w:ascii="Arial" w:hAnsi="Arial" w:cs="Arial"/>
          <w:i/>
          <w:sz w:val="22"/>
          <w:szCs w:val="22"/>
        </w:rPr>
      </w:pPr>
      <w:r>
        <w:rPr>
          <w:rFonts w:ascii="Arial" w:hAnsi="Arial" w:cs="Arial"/>
          <w:i/>
          <w:sz w:val="22"/>
          <w:szCs w:val="22"/>
        </w:rPr>
        <w:t xml:space="preserve">ABSTAIN: </w:t>
      </w:r>
      <w:r w:rsidRPr="00415EAE">
        <w:rPr>
          <w:rFonts w:ascii="Arial" w:hAnsi="Arial" w:cs="Arial"/>
          <w:i/>
          <w:sz w:val="22"/>
          <w:szCs w:val="22"/>
        </w:rPr>
        <w:t>Reishman</w:t>
      </w:r>
    </w:p>
    <w:p w:rsidR="00866A91" w:rsidRDefault="00866A91" w:rsidP="00866A91">
      <w:pPr>
        <w:rPr>
          <w:rFonts w:ascii="Arial" w:hAnsi="Arial" w:cs="Arial"/>
          <w:i/>
          <w:sz w:val="22"/>
          <w:szCs w:val="22"/>
        </w:rPr>
      </w:pPr>
    </w:p>
    <w:p w:rsidR="00866A91" w:rsidRPr="00990416" w:rsidRDefault="00866A91" w:rsidP="00866A91">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093-12 adopted.</w:t>
      </w:r>
    </w:p>
    <w:p w:rsidR="001405F5" w:rsidRDefault="001405F5" w:rsidP="00A27BCC">
      <w:pPr>
        <w:pStyle w:val="BodyTextNoIndent"/>
        <w:rPr>
          <w:rFonts w:ascii="Arial" w:hAnsi="Arial" w:cs="Arial"/>
          <w:bCs/>
          <w:sz w:val="22"/>
          <w:szCs w:val="22"/>
        </w:rPr>
      </w:pPr>
    </w:p>
    <w:p w:rsidR="00A27BCC" w:rsidRPr="00A27BCC" w:rsidRDefault="00A27BCC" w:rsidP="00A27BCC">
      <w:pPr>
        <w:pStyle w:val="BodyTextNoIndent"/>
        <w:rPr>
          <w:rFonts w:ascii="Arial" w:hAnsi="Arial" w:cs="Arial"/>
          <w:sz w:val="22"/>
          <w:szCs w:val="22"/>
        </w:rPr>
      </w:pPr>
      <w:r w:rsidRPr="00A27BCC">
        <w:rPr>
          <w:rFonts w:ascii="Arial" w:hAnsi="Arial" w:cs="Arial"/>
          <w:bCs/>
          <w:sz w:val="22"/>
          <w:szCs w:val="22"/>
        </w:rPr>
        <w:t xml:space="preserve">4.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094-12, and reports the same to Council with the recommendation that the resolution be adopted.</w:t>
      </w: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 xml:space="preserve">Resolution No. 094-12       </w:t>
      </w:r>
      <w:r w:rsidRPr="00A27BCC">
        <w:rPr>
          <w:rFonts w:ascii="Arial" w:hAnsi="Arial" w:cs="Arial"/>
          <w:bCs/>
          <w:sz w:val="22"/>
          <w:szCs w:val="22"/>
        </w:rPr>
        <w:t>:</w:t>
      </w:r>
      <w:r w:rsidRPr="00A27BCC">
        <w:rPr>
          <w:rFonts w:ascii="Arial" w:hAnsi="Arial" w:cs="Arial"/>
          <w:bCs/>
          <w:sz w:val="22"/>
          <w:szCs w:val="22"/>
        </w:rPr>
        <w:tab/>
        <w:t>“Authorizing the Finance Director to allocate funds in the amount of $67,993.80 for rehabilitation of four (4) owner-occupied residences in the City of Charleston.”</w:t>
      </w:r>
    </w:p>
    <w:p w:rsidR="00A27BCC" w:rsidRPr="00A27BCC" w:rsidRDefault="00A27BCC" w:rsidP="00A27BCC">
      <w:pPr>
        <w:jc w:val="both"/>
        <w:rPr>
          <w:rFonts w:ascii="Arial" w:hAnsi="Arial" w:cs="Arial"/>
          <w:bCs/>
          <w:sz w:val="22"/>
          <w:szCs w:val="22"/>
          <w:u w:val="single"/>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u w:val="single"/>
        </w:rPr>
        <w:t xml:space="preserve">Be it </w:t>
      </w:r>
      <w:proofErr w:type="gramStart"/>
      <w:r w:rsidRPr="00A27BCC">
        <w:rPr>
          <w:rFonts w:ascii="Arial" w:hAnsi="Arial" w:cs="Arial"/>
          <w:bCs/>
          <w:sz w:val="22"/>
          <w:szCs w:val="22"/>
          <w:u w:val="single"/>
        </w:rPr>
        <w:t>Resolved</w:t>
      </w:r>
      <w:proofErr w:type="gramEnd"/>
      <w:r w:rsidRPr="00A27BCC">
        <w:rPr>
          <w:rFonts w:ascii="Arial" w:hAnsi="Arial" w:cs="Arial"/>
          <w:bCs/>
          <w:sz w:val="22"/>
          <w:szCs w:val="22"/>
          <w:u w:val="single"/>
        </w:rPr>
        <w:t xml:space="preserve"> by the Council of the City of Charleston, West Virginia</w:t>
      </w:r>
      <w:r w:rsidRPr="00A27BCC">
        <w:rPr>
          <w:rFonts w:ascii="Arial" w:hAnsi="Arial" w:cs="Arial"/>
          <w:bCs/>
          <w:sz w:val="22"/>
          <w:szCs w:val="22"/>
        </w:rPr>
        <w:t xml:space="preserve">: </w:t>
      </w:r>
    </w:p>
    <w:p w:rsidR="00A27BCC" w:rsidRPr="00A27BCC" w:rsidRDefault="00A27BCC" w:rsidP="00A27BCC">
      <w:pPr>
        <w:jc w:val="both"/>
        <w:rPr>
          <w:rFonts w:ascii="Arial" w:hAnsi="Arial" w:cs="Arial"/>
          <w:bCs/>
          <w:sz w:val="22"/>
          <w:szCs w:val="22"/>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That the Finance Director is hereby authorized and directed to allocate funds in the amount of $67,993.80 for rehabilitation of four (4) owner-occupied residences in the locations and at the prices listed below:</w:t>
      </w:r>
    </w:p>
    <w:p w:rsidR="00A27BCC" w:rsidRPr="00A27BCC" w:rsidRDefault="00A27BCC" w:rsidP="00A27BCC">
      <w:pPr>
        <w:jc w:val="both"/>
        <w:rPr>
          <w:rFonts w:ascii="Arial" w:hAnsi="Arial" w:cs="Arial"/>
          <w:bCs/>
          <w:sz w:val="22"/>
          <w:szCs w:val="22"/>
        </w:rPr>
      </w:pP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t>West Side</w:t>
      </w:r>
      <w:r w:rsidRPr="00A27BCC">
        <w:rPr>
          <w:rFonts w:ascii="Arial" w:hAnsi="Arial" w:cs="Arial"/>
          <w:bCs/>
          <w:sz w:val="22"/>
          <w:szCs w:val="22"/>
        </w:rPr>
        <w:tab/>
      </w:r>
      <w:r w:rsidRPr="00A27BCC">
        <w:rPr>
          <w:rFonts w:ascii="Arial" w:hAnsi="Arial" w:cs="Arial"/>
          <w:bCs/>
          <w:sz w:val="22"/>
          <w:szCs w:val="22"/>
        </w:rPr>
        <w:tab/>
        <w:t>$17,435.40</w:t>
      </w: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t>West Side</w:t>
      </w:r>
      <w:r w:rsidRPr="00A27BCC">
        <w:rPr>
          <w:rFonts w:ascii="Arial" w:hAnsi="Arial" w:cs="Arial"/>
          <w:bCs/>
          <w:sz w:val="22"/>
          <w:szCs w:val="22"/>
        </w:rPr>
        <w:tab/>
      </w:r>
      <w:r w:rsidRPr="00A27BCC">
        <w:rPr>
          <w:rFonts w:ascii="Arial" w:hAnsi="Arial" w:cs="Arial"/>
          <w:bCs/>
          <w:sz w:val="22"/>
          <w:szCs w:val="22"/>
        </w:rPr>
        <w:tab/>
        <w:t>$16,200.00</w:t>
      </w: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t>West Side</w:t>
      </w:r>
      <w:r w:rsidRPr="00A27BCC">
        <w:rPr>
          <w:rFonts w:ascii="Arial" w:hAnsi="Arial" w:cs="Arial"/>
          <w:bCs/>
          <w:sz w:val="22"/>
          <w:szCs w:val="22"/>
        </w:rPr>
        <w:tab/>
      </w:r>
      <w:r w:rsidRPr="00A27BCC">
        <w:rPr>
          <w:rFonts w:ascii="Arial" w:hAnsi="Arial" w:cs="Arial"/>
          <w:bCs/>
          <w:sz w:val="22"/>
          <w:szCs w:val="22"/>
        </w:rPr>
        <w:tab/>
        <w:t>$19,958.40</w:t>
      </w:r>
    </w:p>
    <w:p w:rsidR="00A27BCC" w:rsidRPr="00A27BCC" w:rsidRDefault="00A27BCC" w:rsidP="00A27BCC">
      <w:pPr>
        <w:jc w:val="both"/>
        <w:rPr>
          <w:rFonts w:ascii="Arial" w:hAnsi="Arial" w:cs="Arial"/>
          <w:bCs/>
          <w:sz w:val="22"/>
          <w:szCs w:val="22"/>
        </w:rPr>
      </w:pP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r>
      <w:r w:rsidRPr="00A27BCC">
        <w:rPr>
          <w:rFonts w:ascii="Arial" w:hAnsi="Arial" w:cs="Arial"/>
          <w:bCs/>
          <w:sz w:val="22"/>
          <w:szCs w:val="22"/>
        </w:rPr>
        <w:tab/>
        <w:t>South Side</w:t>
      </w:r>
      <w:r w:rsidRPr="00A27BCC">
        <w:rPr>
          <w:rFonts w:ascii="Arial" w:hAnsi="Arial" w:cs="Arial"/>
          <w:bCs/>
          <w:sz w:val="22"/>
          <w:szCs w:val="22"/>
        </w:rPr>
        <w:tab/>
      </w:r>
      <w:r w:rsidRPr="00A27BCC">
        <w:rPr>
          <w:rFonts w:ascii="Arial" w:hAnsi="Arial" w:cs="Arial"/>
          <w:bCs/>
          <w:sz w:val="22"/>
          <w:szCs w:val="22"/>
        </w:rPr>
        <w:tab/>
        <w:t>$14,400.00</w:t>
      </w:r>
    </w:p>
    <w:p w:rsidR="00A27BCC" w:rsidRPr="00A27BCC" w:rsidRDefault="00A27BCC" w:rsidP="00A27BCC">
      <w:pPr>
        <w:jc w:val="both"/>
        <w:rPr>
          <w:rFonts w:ascii="Arial" w:hAnsi="Arial" w:cs="Arial"/>
          <w:bCs/>
          <w:sz w:val="22"/>
          <w:szCs w:val="22"/>
        </w:rPr>
      </w:pPr>
    </w:p>
    <w:p w:rsidR="00866A91" w:rsidRDefault="00866A91" w:rsidP="00866A91">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–26, absent - 2, as follows:</w:t>
      </w:r>
    </w:p>
    <w:p w:rsidR="00866A91" w:rsidRDefault="00866A91" w:rsidP="00866A91">
      <w:pPr>
        <w:tabs>
          <w:tab w:val="left" w:pos="0"/>
          <w:tab w:val="left" w:pos="120"/>
          <w:tab w:val="left" w:pos="480"/>
        </w:tabs>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Burka,Burton,Clowser</w:t>
      </w:r>
      <w:proofErr w:type="spellEnd"/>
      <w:r>
        <w:rPr>
          <w:rFonts w:ascii="Arial" w:hAnsi="Arial" w:cs="Arial"/>
          <w:i/>
          <w:sz w:val="22"/>
          <w:szCs w:val="22"/>
        </w:rPr>
        <w:t>, Davis,  Deneault, Dodrill, Ealy, Haas, Harrison,</w:t>
      </w:r>
      <w:r w:rsidRPr="00994F7C">
        <w:rPr>
          <w:rFonts w:ascii="Arial" w:hAnsi="Arial" w:cs="Arial"/>
          <w:i/>
          <w:sz w:val="22"/>
          <w:szCs w:val="22"/>
        </w:rPr>
        <w:t xml:space="preserve"> </w:t>
      </w:r>
      <w:r>
        <w:rPr>
          <w:rFonts w:ascii="Arial" w:hAnsi="Arial" w:cs="Arial"/>
          <w:i/>
          <w:sz w:val="22"/>
          <w:szCs w:val="22"/>
        </w:rPr>
        <w:t>Kirk, Lane, Miller, Persinger,</w:t>
      </w:r>
      <w:r w:rsidRPr="00866A91">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866A91" w:rsidRDefault="00866A91" w:rsidP="00866A91">
      <w:pPr>
        <w:rPr>
          <w:rFonts w:ascii="Arial" w:hAnsi="Arial" w:cs="Arial"/>
          <w:i/>
          <w:sz w:val="22"/>
          <w:szCs w:val="22"/>
        </w:rPr>
      </w:pPr>
      <w:r>
        <w:rPr>
          <w:rFonts w:ascii="Arial" w:hAnsi="Arial" w:cs="Arial"/>
          <w:i/>
          <w:sz w:val="22"/>
          <w:szCs w:val="22"/>
        </w:rPr>
        <w:t>ABSENT: Minardi,</w:t>
      </w:r>
      <w:r w:rsidRPr="007100AE">
        <w:rPr>
          <w:rFonts w:ascii="Arial" w:hAnsi="Arial" w:cs="Arial"/>
          <w:i/>
          <w:sz w:val="22"/>
          <w:szCs w:val="22"/>
        </w:rPr>
        <w:t xml:space="preserve"> </w:t>
      </w:r>
      <w:r>
        <w:rPr>
          <w:rFonts w:ascii="Arial" w:hAnsi="Arial" w:cs="Arial"/>
          <w:i/>
          <w:sz w:val="22"/>
          <w:szCs w:val="22"/>
        </w:rPr>
        <w:t>Nichols.</w:t>
      </w:r>
    </w:p>
    <w:p w:rsidR="00866A91" w:rsidRDefault="00866A91" w:rsidP="00866A91">
      <w:pPr>
        <w:rPr>
          <w:rFonts w:ascii="Arial" w:hAnsi="Arial" w:cs="Arial"/>
          <w:i/>
          <w:sz w:val="22"/>
          <w:szCs w:val="22"/>
        </w:rPr>
      </w:pPr>
    </w:p>
    <w:p w:rsidR="00866A91" w:rsidRPr="00990416" w:rsidRDefault="00866A91" w:rsidP="00866A91">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094-12 adopted.</w:t>
      </w:r>
    </w:p>
    <w:p w:rsidR="00A27BCC" w:rsidRPr="00A27BCC" w:rsidRDefault="00A27BCC" w:rsidP="00A27BCC">
      <w:pPr>
        <w:jc w:val="both"/>
        <w:rPr>
          <w:rFonts w:ascii="Arial" w:hAnsi="Arial" w:cs="Arial"/>
          <w:bCs/>
          <w:sz w:val="22"/>
          <w:szCs w:val="22"/>
          <w:u w:val="single"/>
        </w:rPr>
      </w:pPr>
    </w:p>
    <w:p w:rsidR="00A27BCC" w:rsidRPr="00A27BCC" w:rsidRDefault="00A27BCC" w:rsidP="00A27BCC">
      <w:pPr>
        <w:pStyle w:val="BodyTextNoIndent"/>
        <w:rPr>
          <w:rFonts w:ascii="Arial" w:hAnsi="Arial" w:cs="Arial"/>
          <w:sz w:val="22"/>
          <w:szCs w:val="22"/>
        </w:rPr>
      </w:pPr>
      <w:r w:rsidRPr="00A27BCC">
        <w:rPr>
          <w:rFonts w:ascii="Arial" w:hAnsi="Arial" w:cs="Arial"/>
          <w:bCs/>
          <w:sz w:val="22"/>
          <w:szCs w:val="22"/>
        </w:rPr>
        <w:t xml:space="preserve">5.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096-12, and reports the same to Council with the recommendation that the resolution be adopted.</w:t>
      </w:r>
    </w:p>
    <w:p w:rsidR="00A27BCC" w:rsidRPr="00F77367" w:rsidRDefault="00A27BCC" w:rsidP="00A27BCC">
      <w:pPr>
        <w:jc w:val="both"/>
        <w:rPr>
          <w:rFonts w:ascii="Arial" w:hAnsi="Arial" w:cs="Arial"/>
          <w:sz w:val="22"/>
          <w:szCs w:val="22"/>
        </w:rPr>
      </w:pPr>
      <w:proofErr w:type="gramStart"/>
      <w:r w:rsidRPr="00F77367">
        <w:rPr>
          <w:rFonts w:ascii="Arial" w:hAnsi="Arial" w:cs="Arial"/>
          <w:bCs/>
          <w:sz w:val="22"/>
          <w:szCs w:val="22"/>
          <w:u w:val="single"/>
        </w:rPr>
        <w:t>Resolution No.</w:t>
      </w:r>
      <w:proofErr w:type="gramEnd"/>
      <w:r w:rsidRPr="00F77367">
        <w:rPr>
          <w:rFonts w:ascii="Arial" w:hAnsi="Arial" w:cs="Arial"/>
          <w:bCs/>
          <w:sz w:val="22"/>
          <w:szCs w:val="22"/>
          <w:u w:val="single"/>
        </w:rPr>
        <w:t xml:space="preserve">  096-12</w:t>
      </w:r>
      <w:r w:rsidRPr="00F77367">
        <w:rPr>
          <w:rFonts w:ascii="Arial" w:hAnsi="Arial" w:cs="Arial"/>
          <w:bCs/>
          <w:sz w:val="22"/>
          <w:szCs w:val="22"/>
          <w:u w:val="single"/>
        </w:rPr>
        <w:tab/>
        <w:t xml:space="preserve">   </w:t>
      </w:r>
      <w:r w:rsidRPr="00F77367">
        <w:rPr>
          <w:rFonts w:ascii="Arial" w:hAnsi="Arial" w:cs="Arial"/>
          <w:bCs/>
          <w:sz w:val="22"/>
          <w:szCs w:val="22"/>
        </w:rPr>
        <w:t>:</w:t>
      </w:r>
      <w:r w:rsidRPr="00F77367">
        <w:rPr>
          <w:rFonts w:ascii="Arial" w:hAnsi="Arial" w:cs="Arial"/>
          <w:bCs/>
          <w:sz w:val="22"/>
          <w:szCs w:val="22"/>
        </w:rPr>
        <w:tab/>
        <w:t>“</w:t>
      </w:r>
      <w:r w:rsidRPr="00F77367">
        <w:rPr>
          <w:rFonts w:ascii="Arial" w:hAnsi="Arial" w:cs="Arial"/>
          <w:sz w:val="22"/>
          <w:szCs w:val="22"/>
        </w:rPr>
        <w:t xml:space="preserve">A resolution authorizing the Sanitary Board of the City of Charleston to effect </w:t>
      </w:r>
      <w:r w:rsidRPr="00F77367">
        <w:rPr>
          <w:rFonts w:ascii="Arial" w:hAnsi="Arial" w:cs="Arial"/>
          <w:bCs/>
          <w:sz w:val="22"/>
          <w:szCs w:val="22"/>
        </w:rPr>
        <w:t>any minor adjustments to easements granted by the City of Charleston which become necessary to complete the Kanawha Two Mile Sanitary Sewer Project in a safe and expeditious manner for the benefit of the public.</w:t>
      </w:r>
    </w:p>
    <w:p w:rsidR="00A27BCC" w:rsidRPr="00F77367" w:rsidRDefault="00A27BCC" w:rsidP="00A27BCC">
      <w:pPr>
        <w:jc w:val="both"/>
        <w:rPr>
          <w:rFonts w:ascii="Arial" w:hAnsi="Arial" w:cs="Arial"/>
          <w:sz w:val="22"/>
          <w:szCs w:val="22"/>
        </w:rPr>
      </w:pPr>
    </w:p>
    <w:p w:rsidR="00A27BCC" w:rsidRPr="00F77367" w:rsidRDefault="00A27BCC" w:rsidP="00A27BCC">
      <w:pPr>
        <w:jc w:val="both"/>
        <w:rPr>
          <w:rFonts w:ascii="Arial" w:hAnsi="Arial" w:cs="Arial"/>
          <w:sz w:val="22"/>
          <w:szCs w:val="22"/>
        </w:rPr>
      </w:pPr>
      <w:r w:rsidRPr="00F77367">
        <w:rPr>
          <w:rFonts w:ascii="Arial" w:hAnsi="Arial" w:cs="Arial"/>
          <w:sz w:val="22"/>
          <w:szCs w:val="22"/>
        </w:rPr>
        <w:tab/>
        <w:t>WHEREAS, on October 17, 2011, the Council of the City of Charleston, West Virginia, approved the conveyance of temporary construction easements and permanent easements to the Sanitary Board of the City of Charleston (the “Sanitary Board”) for the purpose of construction of the Kanawha Two Mile Sanitary Sewer Project (the “Project”) improving the sanitary sewer system within the City of Charleston; and</w:t>
      </w:r>
    </w:p>
    <w:p w:rsidR="00A27BCC" w:rsidRPr="00F77367" w:rsidRDefault="00A27BCC" w:rsidP="00A27BCC">
      <w:pPr>
        <w:jc w:val="both"/>
        <w:rPr>
          <w:rFonts w:ascii="Arial" w:hAnsi="Arial" w:cs="Arial"/>
          <w:sz w:val="22"/>
          <w:szCs w:val="22"/>
        </w:rPr>
      </w:pPr>
    </w:p>
    <w:p w:rsidR="00A27BCC" w:rsidRPr="00F77367" w:rsidRDefault="00A27BCC" w:rsidP="00A27BCC">
      <w:pPr>
        <w:jc w:val="both"/>
        <w:rPr>
          <w:rFonts w:ascii="Arial" w:hAnsi="Arial" w:cs="Arial"/>
          <w:sz w:val="22"/>
          <w:szCs w:val="22"/>
        </w:rPr>
      </w:pPr>
      <w:r w:rsidRPr="00F77367">
        <w:rPr>
          <w:rFonts w:ascii="Arial" w:hAnsi="Arial" w:cs="Arial"/>
          <w:sz w:val="22"/>
          <w:szCs w:val="22"/>
        </w:rPr>
        <w:tab/>
        <w:t>WHEREAS, the Sanitary Board, upon excavation pursuant to one of the easements granted by the City, has discovered that the location of a private utility’s underground infrastructure deviated slightly from the location indicated on maps used when plotting the easement; and</w:t>
      </w:r>
    </w:p>
    <w:p w:rsidR="00A27BCC" w:rsidRPr="00F77367" w:rsidRDefault="00A27BCC" w:rsidP="00A27BCC">
      <w:pPr>
        <w:jc w:val="both"/>
        <w:rPr>
          <w:rFonts w:ascii="Arial" w:hAnsi="Arial" w:cs="Arial"/>
          <w:sz w:val="22"/>
          <w:szCs w:val="22"/>
        </w:rPr>
      </w:pPr>
    </w:p>
    <w:p w:rsidR="00A27BCC" w:rsidRPr="00F77367" w:rsidRDefault="00A27BCC" w:rsidP="00A27BCC">
      <w:pPr>
        <w:jc w:val="both"/>
        <w:rPr>
          <w:rFonts w:ascii="Arial" w:hAnsi="Arial" w:cs="Arial"/>
          <w:sz w:val="22"/>
          <w:szCs w:val="22"/>
        </w:rPr>
      </w:pPr>
      <w:r w:rsidRPr="00F77367">
        <w:rPr>
          <w:rFonts w:ascii="Arial" w:hAnsi="Arial" w:cs="Arial"/>
          <w:sz w:val="22"/>
          <w:szCs w:val="22"/>
        </w:rPr>
        <w:tab/>
        <w:t>WHEREAS, the Sanitary Board must make a minor adjustment to the location of its intended sewer line and the corresponding easement; and</w:t>
      </w:r>
    </w:p>
    <w:p w:rsidR="00A27BCC" w:rsidRPr="00F77367" w:rsidRDefault="00A27BCC" w:rsidP="00A27BCC">
      <w:pPr>
        <w:jc w:val="both"/>
        <w:rPr>
          <w:rFonts w:ascii="Arial" w:hAnsi="Arial" w:cs="Arial"/>
          <w:sz w:val="22"/>
          <w:szCs w:val="22"/>
        </w:rPr>
      </w:pPr>
    </w:p>
    <w:p w:rsidR="00A27BCC" w:rsidRPr="00F77367" w:rsidRDefault="00A27BCC" w:rsidP="00A27BCC">
      <w:pPr>
        <w:jc w:val="both"/>
        <w:rPr>
          <w:rFonts w:ascii="Arial" w:hAnsi="Arial" w:cs="Arial"/>
          <w:sz w:val="22"/>
          <w:szCs w:val="22"/>
        </w:rPr>
      </w:pPr>
      <w:r w:rsidRPr="00F77367">
        <w:rPr>
          <w:rFonts w:ascii="Arial" w:hAnsi="Arial" w:cs="Arial"/>
          <w:sz w:val="22"/>
          <w:szCs w:val="22"/>
        </w:rPr>
        <w:tab/>
        <w:t>WHEREAS, the entire Project must be halted until the minor adjustments to the City’s easements are approved by the Council of the City of Charleston, leaving equipment and excavated sites open to the elements and possible injury to persons and property and incurring additional expense to the project; and</w:t>
      </w:r>
    </w:p>
    <w:p w:rsidR="00A27BCC" w:rsidRPr="00F77367" w:rsidRDefault="00A27BCC" w:rsidP="00A27BCC">
      <w:pPr>
        <w:jc w:val="both"/>
        <w:rPr>
          <w:rFonts w:ascii="Arial" w:hAnsi="Arial" w:cs="Arial"/>
          <w:sz w:val="22"/>
          <w:szCs w:val="22"/>
        </w:rPr>
      </w:pPr>
    </w:p>
    <w:p w:rsidR="00A27BCC" w:rsidRPr="00F77367" w:rsidRDefault="00A27BCC" w:rsidP="00A27BCC">
      <w:pPr>
        <w:jc w:val="both"/>
        <w:rPr>
          <w:rFonts w:ascii="Arial" w:hAnsi="Arial" w:cs="Arial"/>
          <w:sz w:val="22"/>
          <w:szCs w:val="22"/>
        </w:rPr>
      </w:pPr>
      <w:r w:rsidRPr="00F77367">
        <w:rPr>
          <w:rFonts w:ascii="Arial" w:hAnsi="Arial" w:cs="Arial"/>
          <w:sz w:val="22"/>
          <w:szCs w:val="22"/>
        </w:rPr>
        <w:tab/>
        <w:t>WHEREAS, there exists a possibility that additional minor adjustments may have to be made to the intended sewer line and other corresponding easements as the Project progresses to the extent any other minor variances are discovered;</w:t>
      </w:r>
    </w:p>
    <w:p w:rsidR="00A27BCC" w:rsidRPr="00F77367" w:rsidRDefault="00A27BCC" w:rsidP="00A27BCC">
      <w:pPr>
        <w:jc w:val="both"/>
        <w:rPr>
          <w:rFonts w:ascii="Arial" w:hAnsi="Arial" w:cs="Arial"/>
          <w:bCs/>
          <w:sz w:val="22"/>
          <w:szCs w:val="22"/>
          <w:u w:val="single"/>
        </w:rPr>
      </w:pPr>
    </w:p>
    <w:p w:rsidR="00A27BCC" w:rsidRPr="00F77367" w:rsidRDefault="00A27BCC" w:rsidP="00A27BCC">
      <w:pPr>
        <w:jc w:val="both"/>
        <w:rPr>
          <w:rFonts w:ascii="Arial" w:hAnsi="Arial" w:cs="Arial"/>
          <w:bCs/>
          <w:sz w:val="22"/>
          <w:szCs w:val="22"/>
        </w:rPr>
      </w:pPr>
      <w:r w:rsidRPr="00F77367">
        <w:rPr>
          <w:rFonts w:ascii="Arial" w:hAnsi="Arial" w:cs="Arial"/>
          <w:bCs/>
          <w:sz w:val="22"/>
          <w:szCs w:val="22"/>
          <w:u w:val="single"/>
        </w:rPr>
        <w:t xml:space="preserve">Now, therefore, be it </w:t>
      </w:r>
      <w:proofErr w:type="gramStart"/>
      <w:r w:rsidRPr="00F77367">
        <w:rPr>
          <w:rFonts w:ascii="Arial" w:hAnsi="Arial" w:cs="Arial"/>
          <w:bCs/>
          <w:sz w:val="22"/>
          <w:szCs w:val="22"/>
          <w:u w:val="single"/>
        </w:rPr>
        <w:t>Resolved</w:t>
      </w:r>
      <w:proofErr w:type="gramEnd"/>
      <w:r w:rsidRPr="00F77367">
        <w:rPr>
          <w:rFonts w:ascii="Arial" w:hAnsi="Arial" w:cs="Arial"/>
          <w:bCs/>
          <w:sz w:val="22"/>
          <w:szCs w:val="22"/>
          <w:u w:val="single"/>
        </w:rPr>
        <w:t xml:space="preserve"> by the Council of the City of Charleston, West Virginia</w:t>
      </w:r>
      <w:r w:rsidRPr="00F77367">
        <w:rPr>
          <w:rFonts w:ascii="Arial" w:hAnsi="Arial" w:cs="Arial"/>
          <w:bCs/>
          <w:sz w:val="22"/>
          <w:szCs w:val="22"/>
        </w:rPr>
        <w:t>:</w:t>
      </w:r>
    </w:p>
    <w:p w:rsidR="00A27BCC" w:rsidRPr="00F77367" w:rsidRDefault="00A27BCC" w:rsidP="00A27BCC">
      <w:pPr>
        <w:jc w:val="both"/>
        <w:rPr>
          <w:rFonts w:ascii="Arial" w:hAnsi="Arial" w:cs="Arial"/>
          <w:bCs/>
          <w:sz w:val="22"/>
          <w:szCs w:val="22"/>
        </w:rPr>
      </w:pPr>
    </w:p>
    <w:p w:rsidR="00A27BCC" w:rsidRPr="00F77367" w:rsidRDefault="00A27BCC" w:rsidP="00A27BCC">
      <w:pPr>
        <w:jc w:val="both"/>
        <w:rPr>
          <w:rFonts w:ascii="Arial" w:hAnsi="Arial" w:cs="Arial"/>
          <w:bCs/>
          <w:sz w:val="22"/>
          <w:szCs w:val="22"/>
        </w:rPr>
      </w:pPr>
      <w:r w:rsidRPr="00F77367">
        <w:rPr>
          <w:rFonts w:ascii="Arial" w:hAnsi="Arial" w:cs="Arial"/>
          <w:bCs/>
          <w:sz w:val="22"/>
          <w:szCs w:val="22"/>
        </w:rPr>
        <w:t>That, upon submittal of an adjusted easement area map to the City Engineer, and with the prior notice to and approval by the City Engineer and City Manager, any minor adjustment to the easements granted by the City of Charleston necessary to continue the Kanawha Two Mile Sanitary Sewer Project are hereby authorized to the extent necessary to complete the Kanawha Two Mile Project in a safe and expeditious manner for the benefit of the public.  At the conclusion of the Kanawha Two Mile Sanitary Sewer Project, an ordinance containing corrective easements reflecting all minor adjustments to the easement areas shall be submitted to Council for approval and said corrected easements shall be recorded with the Clerk of Kanawha County to accurately reflect the corrected easements and location of the constructed sewer line.</w:t>
      </w:r>
    </w:p>
    <w:p w:rsidR="00A27BCC" w:rsidRDefault="00A27BCC" w:rsidP="007100AE">
      <w:pPr>
        <w:jc w:val="both"/>
        <w:rPr>
          <w:rFonts w:ascii="Arial" w:hAnsi="Arial" w:cs="Arial"/>
          <w:bCs/>
          <w:sz w:val="22"/>
          <w:szCs w:val="22"/>
          <w:u w:val="single"/>
        </w:rPr>
      </w:pPr>
    </w:p>
    <w:p w:rsidR="001405F5" w:rsidRDefault="001405F5" w:rsidP="001405F5">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096-12</w:t>
      </w:r>
      <w:r w:rsidRPr="003E1822">
        <w:rPr>
          <w:rFonts w:ascii="Arial" w:hAnsi="Arial" w:cs="Arial"/>
          <w:i/>
          <w:sz w:val="22"/>
          <w:szCs w:val="22"/>
        </w:rPr>
        <w:t xml:space="preserve">, adopted.  </w:t>
      </w:r>
    </w:p>
    <w:p w:rsidR="00A27BCC" w:rsidRDefault="00A27BCC" w:rsidP="007100AE">
      <w:pPr>
        <w:jc w:val="both"/>
        <w:rPr>
          <w:rFonts w:ascii="Arial" w:hAnsi="Arial" w:cs="Arial"/>
          <w:bCs/>
          <w:sz w:val="22"/>
          <w:szCs w:val="22"/>
          <w:u w:val="single"/>
        </w:rPr>
      </w:pPr>
    </w:p>
    <w:p w:rsidR="001405F5" w:rsidRPr="00F7271E" w:rsidRDefault="001405F5" w:rsidP="001405F5">
      <w:pPr>
        <w:jc w:val="both"/>
        <w:rPr>
          <w:rFonts w:ascii="Arial" w:hAnsi="Arial" w:cs="Arial"/>
          <w:sz w:val="22"/>
          <w:szCs w:val="22"/>
        </w:rPr>
      </w:pPr>
      <w:r w:rsidRPr="00A411FE">
        <w:rPr>
          <w:rFonts w:ascii="Arial" w:hAnsi="Arial" w:cs="Arial"/>
          <w:sz w:val="23"/>
          <w:szCs w:val="23"/>
        </w:rPr>
        <w:t xml:space="preserve">6. </w:t>
      </w:r>
      <w:r>
        <w:rPr>
          <w:rFonts w:ascii="Arial" w:hAnsi="Arial" w:cs="Arial"/>
          <w:sz w:val="22"/>
          <w:szCs w:val="22"/>
        </w:rPr>
        <w:t>Your Committee on Finance has had under consideration a</w:t>
      </w:r>
      <w:r w:rsidRPr="00A411FE">
        <w:rPr>
          <w:rFonts w:ascii="Arial" w:hAnsi="Arial" w:cs="Arial"/>
          <w:sz w:val="23"/>
          <w:szCs w:val="23"/>
        </w:rPr>
        <w:t xml:space="preserve"> bid submitted by West Virginia Electric Supply Company, in the amount of $25,900, for purchase of 140 Cooper PDR24408 Wall Pack Lighting Fixtures to update existing fixtures in Municipal Parking buildings. To be charged to Account No. 406-571-00-000-4-458, Parking—Capital Outlay, Major Improvements</w:t>
      </w:r>
      <w:r>
        <w:rPr>
          <w:rFonts w:ascii="Arial" w:hAnsi="Arial" w:cs="Arial"/>
          <w:i/>
          <w:sz w:val="22"/>
          <w:szCs w:val="22"/>
        </w:rPr>
        <w:t>, a</w:t>
      </w:r>
      <w:r w:rsidRPr="00F7271E">
        <w:rPr>
          <w:rFonts w:ascii="Arial" w:hAnsi="Arial" w:cs="Arial"/>
          <w:sz w:val="22"/>
          <w:szCs w:val="22"/>
        </w:rPr>
        <w:t xml:space="preserve">nd reports the same to Council with the recommendation that the Committee Report be adopted. </w:t>
      </w:r>
    </w:p>
    <w:p w:rsidR="001405F5" w:rsidRPr="00D25BCC" w:rsidRDefault="001405F5" w:rsidP="001405F5">
      <w:pPr>
        <w:jc w:val="both"/>
        <w:rPr>
          <w:rFonts w:ascii="Arial" w:hAnsi="Arial" w:cs="Arial"/>
          <w:i/>
          <w:sz w:val="22"/>
          <w:szCs w:val="22"/>
        </w:rPr>
      </w:pPr>
    </w:p>
    <w:p w:rsidR="001405F5" w:rsidRDefault="001405F5" w:rsidP="001405F5">
      <w:pPr>
        <w:jc w:val="both"/>
        <w:rPr>
          <w:rFonts w:ascii="Arial" w:hAnsi="Arial" w:cs="Arial"/>
          <w:i/>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1405F5" w:rsidRPr="00A411FE" w:rsidRDefault="001405F5" w:rsidP="001405F5">
      <w:pPr>
        <w:rPr>
          <w:rFonts w:ascii="Arial" w:hAnsi="Arial" w:cs="Arial"/>
          <w:sz w:val="23"/>
          <w:szCs w:val="23"/>
        </w:rPr>
      </w:pPr>
    </w:p>
    <w:p w:rsidR="001405F5" w:rsidRPr="00F7271E" w:rsidRDefault="001405F5" w:rsidP="001405F5">
      <w:pPr>
        <w:jc w:val="both"/>
        <w:rPr>
          <w:rFonts w:ascii="Arial" w:hAnsi="Arial" w:cs="Arial"/>
          <w:sz w:val="22"/>
          <w:szCs w:val="22"/>
        </w:rPr>
      </w:pPr>
      <w:r w:rsidRPr="00A411FE">
        <w:rPr>
          <w:rFonts w:ascii="Arial" w:hAnsi="Arial" w:cs="Arial"/>
          <w:sz w:val="23"/>
          <w:szCs w:val="23"/>
        </w:rPr>
        <w:t xml:space="preserve">7. </w:t>
      </w:r>
      <w:r>
        <w:rPr>
          <w:rFonts w:ascii="Arial" w:hAnsi="Arial" w:cs="Arial"/>
          <w:sz w:val="22"/>
          <w:szCs w:val="22"/>
        </w:rPr>
        <w:t>Your Committee on Finance has had under consideration a</w:t>
      </w:r>
      <w:r w:rsidRPr="00A411FE">
        <w:rPr>
          <w:rFonts w:ascii="Arial" w:hAnsi="Arial" w:cs="Arial"/>
          <w:sz w:val="23"/>
          <w:szCs w:val="23"/>
        </w:rPr>
        <w:t xml:space="preserve"> proposal submitted by Stephens Auto Center, in the amount of $81,919, for purchase of a 2012 Ford F550 Catch Basin Truck to be used by the Street Department. To be charged to Account No. 001-977-00-750-4-459, Street—Capital Outlay, Equipment (Mears Motor Leasing, Lease Purchase Escrow Account No. 131029538 Schedule A2</w:t>
      </w:r>
      <w:proofErr w:type="gramStart"/>
      <w:r w:rsidRPr="00A411FE">
        <w:rPr>
          <w:rFonts w:ascii="Arial" w:hAnsi="Arial" w:cs="Arial"/>
          <w:sz w:val="23"/>
          <w:szCs w:val="23"/>
        </w:rPr>
        <w:t>)</w:t>
      </w:r>
      <w:r w:rsidRPr="001405F5">
        <w:rPr>
          <w:rFonts w:ascii="Arial" w:hAnsi="Arial" w:cs="Arial"/>
          <w:i/>
          <w:sz w:val="22"/>
          <w:szCs w:val="22"/>
        </w:rPr>
        <w:t xml:space="preserve"> </w:t>
      </w:r>
      <w:r>
        <w:rPr>
          <w:rFonts w:ascii="Arial" w:hAnsi="Arial" w:cs="Arial"/>
          <w:i/>
          <w:sz w:val="22"/>
          <w:szCs w:val="22"/>
        </w:rPr>
        <w:t>,</w:t>
      </w:r>
      <w:proofErr w:type="gramEnd"/>
      <w:r>
        <w:rPr>
          <w:rFonts w:ascii="Arial" w:hAnsi="Arial" w:cs="Arial"/>
          <w:i/>
          <w:sz w:val="22"/>
          <w:szCs w:val="22"/>
        </w:rPr>
        <w:t xml:space="preserve"> a</w:t>
      </w:r>
      <w:r w:rsidRPr="00F7271E">
        <w:rPr>
          <w:rFonts w:ascii="Arial" w:hAnsi="Arial" w:cs="Arial"/>
          <w:sz w:val="22"/>
          <w:szCs w:val="22"/>
        </w:rPr>
        <w:t xml:space="preserve">nd reports the same to Council with the recommendation that the Committee Report be adopted. </w:t>
      </w:r>
    </w:p>
    <w:p w:rsidR="001405F5" w:rsidRPr="00D25BCC" w:rsidRDefault="001405F5" w:rsidP="001405F5">
      <w:pPr>
        <w:jc w:val="both"/>
        <w:rPr>
          <w:rFonts w:ascii="Arial" w:hAnsi="Arial" w:cs="Arial"/>
          <w:i/>
          <w:sz w:val="22"/>
          <w:szCs w:val="22"/>
        </w:rPr>
      </w:pPr>
    </w:p>
    <w:p w:rsidR="001405F5" w:rsidRDefault="001405F5" w:rsidP="001405F5">
      <w:pPr>
        <w:jc w:val="both"/>
        <w:rPr>
          <w:rFonts w:ascii="Arial" w:hAnsi="Arial" w:cs="Arial"/>
          <w:i/>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1405F5" w:rsidRPr="00A411FE" w:rsidRDefault="001405F5" w:rsidP="001405F5">
      <w:pPr>
        <w:rPr>
          <w:rFonts w:ascii="Arial" w:hAnsi="Arial" w:cs="Arial"/>
          <w:sz w:val="23"/>
          <w:szCs w:val="23"/>
        </w:rPr>
      </w:pPr>
    </w:p>
    <w:p w:rsidR="001405F5" w:rsidRPr="00F7271E" w:rsidRDefault="001405F5" w:rsidP="001405F5">
      <w:pPr>
        <w:jc w:val="both"/>
        <w:rPr>
          <w:rFonts w:ascii="Arial" w:hAnsi="Arial" w:cs="Arial"/>
          <w:sz w:val="22"/>
          <w:szCs w:val="22"/>
        </w:rPr>
      </w:pPr>
      <w:r w:rsidRPr="00A411FE">
        <w:rPr>
          <w:rFonts w:ascii="Arial" w:hAnsi="Arial" w:cs="Arial"/>
          <w:sz w:val="23"/>
          <w:szCs w:val="23"/>
        </w:rPr>
        <w:t xml:space="preserve">8. </w:t>
      </w:r>
      <w:r>
        <w:rPr>
          <w:rFonts w:ascii="Arial" w:hAnsi="Arial" w:cs="Arial"/>
          <w:sz w:val="22"/>
          <w:szCs w:val="22"/>
        </w:rPr>
        <w:t>Your Committee on Finance has had under consideration a</w:t>
      </w:r>
      <w:r w:rsidRPr="00A411FE">
        <w:rPr>
          <w:rFonts w:ascii="Arial" w:hAnsi="Arial" w:cs="Arial"/>
          <w:sz w:val="23"/>
          <w:szCs w:val="23"/>
        </w:rPr>
        <w:t xml:space="preserve"> bid submitted by Old Dominion Brush Company, in the amount of $83,412, for purchase of four (4) leaf loaders ($20,853 each) to be used by the Street Department. To be charged to Account No. 001-977-00-750-4-459, Street—Capital Outlay, Equipment (Mears Motor Leasing, Lease Purchase Escrow Account No. 131029538, Schedule A2</w:t>
      </w:r>
      <w:proofErr w:type="gramStart"/>
      <w:r w:rsidRPr="00A411FE">
        <w:rPr>
          <w:rFonts w:ascii="Arial" w:hAnsi="Arial" w:cs="Arial"/>
          <w:sz w:val="23"/>
          <w:szCs w:val="23"/>
        </w:rPr>
        <w:t>)</w:t>
      </w:r>
      <w:r w:rsidRPr="001405F5">
        <w:rPr>
          <w:rFonts w:ascii="Arial" w:hAnsi="Arial" w:cs="Arial"/>
          <w:i/>
          <w:sz w:val="22"/>
          <w:szCs w:val="22"/>
        </w:rPr>
        <w:t xml:space="preserve"> </w:t>
      </w:r>
      <w:r>
        <w:rPr>
          <w:rFonts w:ascii="Arial" w:hAnsi="Arial" w:cs="Arial"/>
          <w:i/>
          <w:sz w:val="22"/>
          <w:szCs w:val="22"/>
        </w:rPr>
        <w:t>,</w:t>
      </w:r>
      <w:proofErr w:type="gramEnd"/>
      <w:r>
        <w:rPr>
          <w:rFonts w:ascii="Arial" w:hAnsi="Arial" w:cs="Arial"/>
          <w:i/>
          <w:sz w:val="22"/>
          <w:szCs w:val="22"/>
        </w:rPr>
        <w:t xml:space="preserve"> a</w:t>
      </w:r>
      <w:r w:rsidRPr="00F7271E">
        <w:rPr>
          <w:rFonts w:ascii="Arial" w:hAnsi="Arial" w:cs="Arial"/>
          <w:sz w:val="22"/>
          <w:szCs w:val="22"/>
        </w:rPr>
        <w:t xml:space="preserve">nd reports the same to Council with the recommendation that the Committee Report be adopted. </w:t>
      </w:r>
    </w:p>
    <w:p w:rsidR="001405F5" w:rsidRPr="00D25BCC" w:rsidRDefault="001405F5" w:rsidP="001405F5">
      <w:pPr>
        <w:jc w:val="both"/>
        <w:rPr>
          <w:rFonts w:ascii="Arial" w:hAnsi="Arial" w:cs="Arial"/>
          <w:i/>
          <w:sz w:val="22"/>
          <w:szCs w:val="22"/>
        </w:rPr>
      </w:pPr>
    </w:p>
    <w:p w:rsidR="001405F5" w:rsidRDefault="001405F5" w:rsidP="001405F5">
      <w:pPr>
        <w:jc w:val="both"/>
        <w:rPr>
          <w:rFonts w:ascii="Arial" w:hAnsi="Arial" w:cs="Arial"/>
          <w:i/>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2C6FDC" w:rsidRDefault="002C6FDC" w:rsidP="00671FE3">
      <w:pPr>
        <w:rPr>
          <w:rFonts w:ascii="Arial" w:hAnsi="Arial" w:cs="Arial"/>
          <w:bCs/>
          <w:sz w:val="22"/>
          <w:szCs w:val="22"/>
          <w:u w:val="single"/>
        </w:rPr>
      </w:pPr>
    </w:p>
    <w:p w:rsidR="00E169DF" w:rsidRPr="00FF4BEF" w:rsidRDefault="00E169DF"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86CD8" w:rsidRDefault="00486CD8" w:rsidP="001405F5">
      <w:pPr>
        <w:rPr>
          <w:rFonts w:ascii="Arial" w:hAnsi="Arial" w:cs="Arial"/>
          <w:sz w:val="22"/>
          <w:szCs w:val="22"/>
        </w:rPr>
      </w:pPr>
    </w:p>
    <w:p w:rsidR="001405F5" w:rsidRPr="001405F5" w:rsidRDefault="001405F5" w:rsidP="001405F5">
      <w:pPr>
        <w:rPr>
          <w:rFonts w:ascii="Arial" w:hAnsi="Arial" w:cs="Arial"/>
          <w:sz w:val="22"/>
          <w:szCs w:val="22"/>
        </w:rPr>
      </w:pPr>
      <w:r w:rsidRPr="001405F5">
        <w:rPr>
          <w:rFonts w:ascii="Arial" w:hAnsi="Arial" w:cs="Arial"/>
          <w:sz w:val="22"/>
          <w:szCs w:val="22"/>
        </w:rPr>
        <w:t>1.  Report of the City of Charleston Payroll Variance Analysis; January 2012.</w:t>
      </w:r>
    </w:p>
    <w:p w:rsidR="001405F5" w:rsidRPr="001405F5" w:rsidRDefault="001405F5" w:rsidP="001405F5">
      <w:pPr>
        <w:rPr>
          <w:rFonts w:ascii="Arial" w:hAnsi="Arial" w:cs="Arial"/>
          <w:sz w:val="22"/>
          <w:szCs w:val="22"/>
        </w:rPr>
      </w:pPr>
      <w:r w:rsidRPr="001405F5">
        <w:rPr>
          <w:rFonts w:ascii="Arial" w:hAnsi="Arial" w:cs="Arial"/>
          <w:sz w:val="22"/>
          <w:szCs w:val="22"/>
        </w:rPr>
        <w:t>Received and Filed.</w:t>
      </w:r>
    </w:p>
    <w:p w:rsidR="001405F5" w:rsidRDefault="001405F5" w:rsidP="001405F5">
      <w:pPr>
        <w:rPr>
          <w:rFonts w:ascii="Arial" w:hAnsi="Arial" w:cs="Arial"/>
          <w:b/>
          <w:sz w:val="28"/>
          <w:szCs w:val="28"/>
        </w:rPr>
      </w:pPr>
    </w:p>
    <w:p w:rsidR="00990416" w:rsidRDefault="00990416" w:rsidP="00990416">
      <w:pPr>
        <w:rPr>
          <w:rFonts w:ascii="Arial" w:hAnsi="Arial" w:cs="Arial"/>
          <w:b/>
          <w:sz w:val="28"/>
          <w:szCs w:val="28"/>
        </w:rPr>
      </w:pPr>
    </w:p>
    <w:p w:rsidR="00E169DF" w:rsidRDefault="00E169DF" w:rsidP="00990416">
      <w:pPr>
        <w:rPr>
          <w:rFonts w:ascii="Arial" w:hAnsi="Arial" w:cs="Arial"/>
          <w:b/>
          <w:sz w:val="28"/>
          <w:szCs w:val="28"/>
        </w:rPr>
      </w:pPr>
    </w:p>
    <w:p w:rsidR="00A0754F" w:rsidRDefault="00A0754F" w:rsidP="00A0754F">
      <w:pPr>
        <w:rPr>
          <w:rFonts w:ascii="Arial" w:hAnsi="Arial" w:cs="Arial"/>
          <w:b/>
          <w:sz w:val="28"/>
          <w:szCs w:val="28"/>
        </w:rPr>
      </w:pPr>
    </w:p>
    <w:p w:rsidR="001405F5" w:rsidRDefault="001405F5" w:rsidP="00A0754F">
      <w:pPr>
        <w:jc w:val="center"/>
        <w:rPr>
          <w:rFonts w:ascii="Arial" w:hAnsi="Arial" w:cs="Arial"/>
          <w:b/>
          <w:sz w:val="22"/>
          <w:szCs w:val="22"/>
        </w:rPr>
      </w:pPr>
    </w:p>
    <w:p w:rsidR="00A0754F" w:rsidRDefault="00A0754F" w:rsidP="00A0754F">
      <w:pPr>
        <w:jc w:val="center"/>
        <w:rPr>
          <w:rFonts w:ascii="Arial" w:hAnsi="Arial" w:cs="Arial"/>
          <w:b/>
          <w:sz w:val="22"/>
          <w:szCs w:val="22"/>
        </w:rPr>
      </w:pPr>
      <w:r>
        <w:rPr>
          <w:rFonts w:ascii="Arial" w:hAnsi="Arial" w:cs="Arial"/>
          <w:b/>
          <w:sz w:val="22"/>
          <w:szCs w:val="22"/>
        </w:rPr>
        <w:t>NEW BILLS</w:t>
      </w:r>
    </w:p>
    <w:p w:rsidR="00A0754F" w:rsidRDefault="00A0754F" w:rsidP="00A0754F">
      <w:pPr>
        <w:jc w:val="center"/>
        <w:rPr>
          <w:rFonts w:ascii="Arial" w:hAnsi="Arial" w:cs="Arial"/>
          <w:b/>
          <w:sz w:val="22"/>
          <w:szCs w:val="22"/>
        </w:rPr>
      </w:pPr>
    </w:p>
    <w:p w:rsidR="001405F5" w:rsidRPr="00486CD8" w:rsidRDefault="001405F5" w:rsidP="001405F5">
      <w:pPr>
        <w:rPr>
          <w:rFonts w:ascii="Arial" w:hAnsi="Arial" w:cs="Arial"/>
          <w:bCs/>
          <w:sz w:val="23"/>
          <w:szCs w:val="23"/>
        </w:rPr>
      </w:pPr>
      <w:r w:rsidRPr="00486CD8">
        <w:rPr>
          <w:rFonts w:ascii="Arial" w:hAnsi="Arial" w:cs="Arial"/>
          <w:bCs/>
          <w:sz w:val="23"/>
          <w:szCs w:val="23"/>
        </w:rPr>
        <w:t>Introduced by Council member Robert Sheets on March 5, 2012:</w:t>
      </w:r>
    </w:p>
    <w:p w:rsidR="001405F5" w:rsidRPr="00486CD8" w:rsidRDefault="001405F5" w:rsidP="001405F5">
      <w:pPr>
        <w:rPr>
          <w:rFonts w:ascii="Arial" w:hAnsi="Arial" w:cs="Arial"/>
          <w:sz w:val="23"/>
          <w:szCs w:val="23"/>
        </w:rPr>
      </w:pPr>
      <w:r w:rsidRPr="00486CD8">
        <w:rPr>
          <w:rFonts w:ascii="Arial" w:hAnsi="Arial" w:cs="Arial"/>
          <w:bCs/>
          <w:sz w:val="23"/>
          <w:szCs w:val="23"/>
          <w:u w:val="single"/>
        </w:rPr>
        <w:t>Bill No. 7513</w:t>
      </w:r>
      <w:r w:rsidRPr="00486CD8">
        <w:rPr>
          <w:rFonts w:ascii="Arial" w:hAnsi="Arial" w:cs="Arial"/>
          <w:bCs/>
          <w:sz w:val="23"/>
          <w:szCs w:val="23"/>
        </w:rPr>
        <w:t xml:space="preserve"> - </w:t>
      </w:r>
      <w:r w:rsidRPr="00486CD8">
        <w:rPr>
          <w:rFonts w:ascii="Arial" w:hAnsi="Arial" w:cs="Arial"/>
          <w:sz w:val="23"/>
          <w:szCs w:val="23"/>
        </w:rPr>
        <w:t xml:space="preserve">A Bill to amend and reenact Ordinance number 6212 passed by Council April 15,1996 relating to a prohibition of left turns by eastbound vehicles on Kanawha Boulevard between Pennsylvania Avenue, North and Dunbar Street except at Clendenin Street and </w:t>
      </w:r>
      <w:proofErr w:type="spellStart"/>
      <w:r w:rsidRPr="00486CD8">
        <w:rPr>
          <w:rFonts w:ascii="Arial" w:hAnsi="Arial" w:cs="Arial"/>
          <w:sz w:val="23"/>
          <w:szCs w:val="23"/>
        </w:rPr>
        <w:t>Laidley</w:t>
      </w:r>
      <w:proofErr w:type="spellEnd"/>
      <w:r w:rsidRPr="00486CD8">
        <w:rPr>
          <w:rFonts w:ascii="Arial" w:hAnsi="Arial" w:cs="Arial"/>
          <w:sz w:val="23"/>
          <w:szCs w:val="23"/>
        </w:rPr>
        <w:t xml:space="preserve"> Street</w:t>
      </w:r>
      <w:r w:rsidRPr="00486CD8">
        <w:rPr>
          <w:rFonts w:ascii="Arial" w:hAnsi="Arial" w:cs="Arial"/>
          <w:bCs/>
          <w:sz w:val="23"/>
          <w:szCs w:val="23"/>
        </w:rPr>
        <w:t xml:space="preserve">, </w:t>
      </w:r>
      <w:r w:rsidRPr="00486CD8">
        <w:rPr>
          <w:rFonts w:ascii="Arial" w:hAnsi="Arial" w:cs="Arial"/>
          <w:sz w:val="23"/>
          <w:szCs w:val="23"/>
        </w:rPr>
        <w:t>and amending</w:t>
      </w:r>
      <w:r w:rsidRPr="00486CD8">
        <w:rPr>
          <w:rFonts w:ascii="Arial" w:hAnsi="Arial" w:cs="Arial"/>
          <w:bCs/>
          <w:sz w:val="23"/>
          <w:szCs w:val="23"/>
        </w:rPr>
        <w:t xml:space="preserve"> the </w:t>
      </w:r>
      <w:r w:rsidRPr="00486CD8">
        <w:rPr>
          <w:rFonts w:ascii="Arial" w:hAnsi="Arial" w:cs="Arial"/>
          <w:sz w:val="23"/>
          <w:szCs w:val="23"/>
        </w:rPr>
        <w:t xml:space="preserve">Traffic Control Map and Traffic Control File, established  by the Code of the City of </w:t>
      </w:r>
      <w:r w:rsidRPr="00486CD8">
        <w:rPr>
          <w:rFonts w:ascii="Arial" w:hAnsi="Arial" w:cs="Arial"/>
          <w:bCs/>
          <w:sz w:val="23"/>
          <w:szCs w:val="23"/>
        </w:rPr>
        <w:t>Charleston</w:t>
      </w:r>
      <w:r w:rsidRPr="00486CD8">
        <w:rPr>
          <w:rFonts w:ascii="Arial" w:hAnsi="Arial" w:cs="Arial"/>
          <w:sz w:val="23"/>
          <w:szCs w:val="23"/>
        </w:rPr>
        <w:t>, West Virginia, two thousand  three, as amended, Traffic Law, Section 263,Division 2, Article 4, Chapter 114, to conform therewith.</w:t>
      </w:r>
    </w:p>
    <w:p w:rsidR="001405F5" w:rsidRPr="00486CD8" w:rsidRDefault="001405F5" w:rsidP="001405F5">
      <w:pPr>
        <w:rPr>
          <w:rFonts w:ascii="Arial" w:hAnsi="Arial" w:cs="Arial"/>
          <w:sz w:val="23"/>
          <w:szCs w:val="23"/>
        </w:rPr>
      </w:pPr>
      <w:r w:rsidRPr="00486CD8">
        <w:rPr>
          <w:rFonts w:ascii="Arial" w:hAnsi="Arial" w:cs="Arial"/>
          <w:sz w:val="23"/>
          <w:szCs w:val="23"/>
        </w:rPr>
        <w:t>Refer to Streets and Traffic Committee.</w:t>
      </w:r>
    </w:p>
    <w:p w:rsidR="001405F5" w:rsidRPr="00486CD8" w:rsidRDefault="001405F5" w:rsidP="001405F5">
      <w:pPr>
        <w:rPr>
          <w:rFonts w:ascii="Arial" w:hAnsi="Arial" w:cs="Arial"/>
          <w:bCs/>
          <w:sz w:val="23"/>
          <w:szCs w:val="23"/>
        </w:rPr>
      </w:pPr>
    </w:p>
    <w:p w:rsidR="001405F5" w:rsidRPr="00486CD8" w:rsidRDefault="001405F5" w:rsidP="001405F5">
      <w:pPr>
        <w:rPr>
          <w:rFonts w:ascii="Arial" w:hAnsi="Arial" w:cs="Arial"/>
          <w:bCs/>
          <w:sz w:val="23"/>
          <w:szCs w:val="23"/>
        </w:rPr>
      </w:pPr>
      <w:r w:rsidRPr="00486CD8">
        <w:rPr>
          <w:rFonts w:ascii="Arial" w:hAnsi="Arial" w:cs="Arial"/>
          <w:bCs/>
          <w:sz w:val="23"/>
          <w:szCs w:val="23"/>
        </w:rPr>
        <w:t>Introduced by Council members Mary Jean Davis, Jack Harrison and Joe Deneault on March 5, 2012:</w:t>
      </w:r>
    </w:p>
    <w:p w:rsidR="001405F5" w:rsidRPr="00486CD8" w:rsidRDefault="001405F5" w:rsidP="001405F5">
      <w:pPr>
        <w:rPr>
          <w:rFonts w:ascii="Arial" w:hAnsi="Arial" w:cs="Arial"/>
          <w:sz w:val="23"/>
          <w:szCs w:val="23"/>
        </w:rPr>
      </w:pPr>
      <w:r w:rsidRPr="00486CD8">
        <w:rPr>
          <w:rFonts w:ascii="Arial" w:hAnsi="Arial" w:cs="Arial"/>
          <w:sz w:val="23"/>
          <w:szCs w:val="23"/>
          <w:u w:val="single"/>
        </w:rPr>
        <w:t>Bill No. 7514</w:t>
      </w:r>
      <w:r w:rsidRPr="00486CD8">
        <w:rPr>
          <w:rFonts w:ascii="Arial" w:hAnsi="Arial" w:cs="Arial"/>
          <w:sz w:val="23"/>
          <w:szCs w:val="23"/>
        </w:rPr>
        <w:t xml:space="preserve"> - A Bill to amend and reenact §78-212 of said code; to add language to each section.</w:t>
      </w:r>
    </w:p>
    <w:p w:rsidR="001405F5" w:rsidRPr="00486CD8" w:rsidRDefault="001405F5" w:rsidP="001405F5">
      <w:pPr>
        <w:rPr>
          <w:rFonts w:ascii="Arial" w:hAnsi="Arial" w:cs="Arial"/>
          <w:sz w:val="23"/>
          <w:szCs w:val="23"/>
        </w:rPr>
      </w:pPr>
      <w:r w:rsidRPr="00486CD8">
        <w:rPr>
          <w:rFonts w:ascii="Arial" w:hAnsi="Arial" w:cs="Arial"/>
          <w:sz w:val="23"/>
          <w:szCs w:val="23"/>
        </w:rPr>
        <w:t>Refer to Ordinance and Rules Committee.</w:t>
      </w:r>
    </w:p>
    <w:p w:rsidR="001405F5" w:rsidRPr="00486CD8" w:rsidRDefault="001405F5" w:rsidP="001405F5">
      <w:pPr>
        <w:rPr>
          <w:rFonts w:ascii="Arial" w:hAnsi="Arial" w:cs="Arial"/>
          <w:bCs/>
          <w:sz w:val="23"/>
          <w:szCs w:val="23"/>
        </w:rPr>
      </w:pPr>
    </w:p>
    <w:p w:rsidR="001405F5" w:rsidRPr="00486CD8" w:rsidRDefault="001405F5" w:rsidP="001405F5">
      <w:pPr>
        <w:rPr>
          <w:rFonts w:ascii="Arial" w:hAnsi="Arial" w:cs="Arial"/>
          <w:bCs/>
          <w:sz w:val="23"/>
          <w:szCs w:val="23"/>
        </w:rPr>
      </w:pPr>
      <w:r w:rsidRPr="00486CD8">
        <w:rPr>
          <w:rFonts w:ascii="Arial" w:hAnsi="Arial" w:cs="Arial"/>
          <w:bCs/>
          <w:sz w:val="23"/>
          <w:szCs w:val="23"/>
        </w:rPr>
        <w:t>Introduced by Council member Robert Reishman on March 5, 2012:</w:t>
      </w:r>
    </w:p>
    <w:p w:rsidR="001405F5" w:rsidRPr="00486CD8" w:rsidRDefault="001405F5" w:rsidP="001405F5">
      <w:pPr>
        <w:jc w:val="both"/>
        <w:rPr>
          <w:rFonts w:ascii="Arial" w:hAnsi="Arial" w:cs="Arial"/>
          <w:sz w:val="23"/>
          <w:szCs w:val="23"/>
        </w:rPr>
      </w:pPr>
      <w:r w:rsidRPr="00486CD8">
        <w:rPr>
          <w:rFonts w:ascii="Arial" w:hAnsi="Arial" w:cs="Arial"/>
          <w:sz w:val="23"/>
          <w:szCs w:val="23"/>
          <w:u w:val="single"/>
        </w:rPr>
        <w:t>Bill No. 7515</w:t>
      </w:r>
      <w:r w:rsidRPr="00486CD8">
        <w:rPr>
          <w:rFonts w:ascii="Arial" w:hAnsi="Arial" w:cs="Arial"/>
          <w:sz w:val="23"/>
          <w:szCs w:val="23"/>
        </w:rPr>
        <w:t xml:space="preserve"> - An ordinance approving, creating and establishing a tax increment financing district in the City of Charleston, West Virginia to be known as “the City of Charleston development district no. 1 – Charleston Convention and Civic Center Project” and approving a tax increment financing project to be known as “the City of Charleston development district no. 1 – Charleston Convention and Civic Center Project no. 1”; establishing a tax increment financing fund and providing for other matters in connection therewith; and adopting other provisions related thereto.</w:t>
      </w:r>
    </w:p>
    <w:p w:rsidR="001405F5" w:rsidRPr="00486CD8" w:rsidRDefault="001405F5" w:rsidP="001405F5">
      <w:pPr>
        <w:rPr>
          <w:rFonts w:ascii="Arial" w:hAnsi="Arial" w:cs="Arial"/>
          <w:sz w:val="23"/>
          <w:szCs w:val="23"/>
        </w:rPr>
      </w:pPr>
      <w:r w:rsidRPr="00486CD8">
        <w:rPr>
          <w:rFonts w:ascii="Arial" w:hAnsi="Arial" w:cs="Arial"/>
          <w:sz w:val="23"/>
          <w:szCs w:val="23"/>
        </w:rPr>
        <w:t>Refer to Finance Committee.</w:t>
      </w:r>
    </w:p>
    <w:p w:rsidR="001405F5" w:rsidRPr="00486CD8" w:rsidRDefault="001405F5" w:rsidP="001405F5">
      <w:pPr>
        <w:jc w:val="both"/>
        <w:rPr>
          <w:rFonts w:ascii="Arial" w:hAnsi="Arial" w:cs="Arial"/>
          <w:sz w:val="23"/>
          <w:szCs w:val="23"/>
        </w:rPr>
      </w:pPr>
    </w:p>
    <w:p w:rsidR="001405F5" w:rsidRPr="00486CD8" w:rsidRDefault="001405F5" w:rsidP="001405F5">
      <w:pPr>
        <w:rPr>
          <w:rFonts w:ascii="Arial" w:hAnsi="Arial" w:cs="Arial"/>
          <w:bCs/>
          <w:sz w:val="23"/>
          <w:szCs w:val="23"/>
        </w:rPr>
      </w:pPr>
      <w:r w:rsidRPr="00486CD8">
        <w:rPr>
          <w:rFonts w:ascii="Arial" w:hAnsi="Arial" w:cs="Arial"/>
          <w:bCs/>
          <w:sz w:val="23"/>
          <w:szCs w:val="23"/>
        </w:rPr>
        <w:t xml:space="preserve">Introduced by Council members Mary Jean Davis, Brent Burton, Chris Dodrill, Bobby Haas, Jack Harrison, Courtney Persinger, Andy Richardson, Mike Stajduhar, </w:t>
      </w:r>
      <w:proofErr w:type="gramStart"/>
      <w:r w:rsidRPr="00486CD8">
        <w:rPr>
          <w:rFonts w:ascii="Arial" w:hAnsi="Arial" w:cs="Arial"/>
          <w:bCs/>
          <w:sz w:val="23"/>
          <w:szCs w:val="23"/>
        </w:rPr>
        <w:t>Marc</w:t>
      </w:r>
      <w:proofErr w:type="gramEnd"/>
      <w:r w:rsidRPr="00486CD8">
        <w:rPr>
          <w:rFonts w:ascii="Arial" w:hAnsi="Arial" w:cs="Arial"/>
          <w:bCs/>
          <w:sz w:val="23"/>
          <w:szCs w:val="23"/>
        </w:rPr>
        <w:t xml:space="preserve"> Weintraub on March 5, 2012:</w:t>
      </w:r>
    </w:p>
    <w:p w:rsidR="001405F5" w:rsidRPr="00486CD8" w:rsidRDefault="001405F5" w:rsidP="001405F5">
      <w:pPr>
        <w:jc w:val="both"/>
        <w:rPr>
          <w:rFonts w:ascii="Arial" w:hAnsi="Arial" w:cs="Arial"/>
          <w:sz w:val="23"/>
          <w:szCs w:val="23"/>
        </w:rPr>
      </w:pPr>
      <w:r w:rsidRPr="00486CD8">
        <w:rPr>
          <w:rFonts w:ascii="Arial" w:hAnsi="Arial" w:cs="Arial"/>
          <w:bCs/>
          <w:sz w:val="23"/>
          <w:szCs w:val="23"/>
          <w:u w:val="single"/>
        </w:rPr>
        <w:t>Bill No.  7516</w:t>
      </w:r>
      <w:r w:rsidRPr="00486CD8">
        <w:rPr>
          <w:rFonts w:ascii="Arial" w:hAnsi="Arial" w:cs="Arial"/>
          <w:bCs/>
          <w:sz w:val="23"/>
          <w:szCs w:val="23"/>
          <w:u w:val="single"/>
        </w:rPr>
        <w:tab/>
      </w:r>
      <w:r w:rsidRPr="00486CD8">
        <w:rPr>
          <w:rFonts w:ascii="Arial" w:hAnsi="Arial" w:cs="Arial"/>
          <w:bCs/>
          <w:sz w:val="23"/>
          <w:szCs w:val="23"/>
        </w:rPr>
        <w:t xml:space="preserve">:  </w:t>
      </w:r>
      <w:r w:rsidRPr="00486CD8">
        <w:rPr>
          <w:rFonts w:ascii="Arial" w:hAnsi="Arial" w:cs="Arial"/>
          <w:sz w:val="23"/>
          <w:szCs w:val="23"/>
        </w:rPr>
        <w:t>A BILL to create Article VII of Chapter 102 of the Municipal Code of the City of Charleston entitled “Outdoor Dining,” creating and regulating outdoor dining on public sidewalks.</w:t>
      </w:r>
    </w:p>
    <w:p w:rsidR="001405F5" w:rsidRPr="00486CD8" w:rsidRDefault="001405F5" w:rsidP="001405F5">
      <w:pPr>
        <w:rPr>
          <w:rFonts w:ascii="Arial" w:hAnsi="Arial" w:cs="Arial"/>
          <w:sz w:val="23"/>
          <w:szCs w:val="23"/>
        </w:rPr>
      </w:pPr>
      <w:r w:rsidRPr="00486CD8">
        <w:rPr>
          <w:rFonts w:ascii="Arial" w:hAnsi="Arial" w:cs="Arial"/>
          <w:sz w:val="23"/>
          <w:szCs w:val="23"/>
        </w:rPr>
        <w:t>Refer to Planning Committee and Finance Committee.</w:t>
      </w:r>
    </w:p>
    <w:p w:rsidR="00990416" w:rsidRPr="00486CD8" w:rsidRDefault="00990416" w:rsidP="00990416">
      <w:pPr>
        <w:jc w:val="both"/>
        <w:rPr>
          <w:rFonts w:ascii="Arial" w:hAnsi="Arial" w:cs="Arial"/>
          <w:sz w:val="23"/>
          <w:szCs w:val="23"/>
        </w:rPr>
      </w:pPr>
    </w:p>
    <w:p w:rsidR="00CA1C54" w:rsidRPr="00486CD8" w:rsidRDefault="00CA1C54" w:rsidP="00CA1C54">
      <w:pPr>
        <w:rPr>
          <w:rFonts w:ascii="Arial" w:hAnsi="Arial" w:cs="Arial"/>
          <w:sz w:val="23"/>
          <w:szCs w:val="23"/>
        </w:rPr>
      </w:pPr>
    </w:p>
    <w:p w:rsidR="00E169DF" w:rsidRPr="00486CD8" w:rsidRDefault="00E169DF" w:rsidP="00CA1C54">
      <w:pPr>
        <w:rPr>
          <w:rFonts w:ascii="Arial" w:hAnsi="Arial" w:cs="Arial"/>
          <w:sz w:val="23"/>
          <w:szCs w:val="23"/>
        </w:rPr>
      </w:pPr>
    </w:p>
    <w:p w:rsidR="00E169DF" w:rsidRDefault="00E169DF" w:rsidP="00CA1C54">
      <w:pPr>
        <w:rPr>
          <w:rFonts w:ascii="Arial" w:hAnsi="Arial" w:cs="Arial"/>
          <w:b/>
          <w:sz w:val="22"/>
          <w:szCs w:val="22"/>
        </w:rPr>
      </w:pPr>
    </w:p>
    <w:p w:rsidR="00E169DF" w:rsidRDefault="00E169DF" w:rsidP="00CA1C54">
      <w:pPr>
        <w:rPr>
          <w:rFonts w:ascii="Arial" w:hAnsi="Arial" w:cs="Arial"/>
          <w:b/>
          <w:sz w:val="22"/>
          <w:szCs w:val="22"/>
        </w:rPr>
      </w:pPr>
    </w:p>
    <w:p w:rsidR="00486CD8" w:rsidRDefault="00486CD8" w:rsidP="00CA1C54">
      <w:pPr>
        <w:rPr>
          <w:rFonts w:ascii="Arial" w:hAnsi="Arial" w:cs="Arial"/>
          <w:b/>
          <w:sz w:val="22"/>
          <w:szCs w:val="22"/>
        </w:rPr>
      </w:pPr>
    </w:p>
    <w:p w:rsidR="00486CD8" w:rsidRDefault="00486CD8" w:rsidP="00CA1C54">
      <w:pPr>
        <w:rPr>
          <w:rFonts w:ascii="Arial" w:hAnsi="Arial" w:cs="Arial"/>
          <w:b/>
          <w:sz w:val="22"/>
          <w:szCs w:val="22"/>
        </w:rPr>
      </w:pPr>
    </w:p>
    <w:p w:rsidR="00486CD8" w:rsidRDefault="00486CD8" w:rsidP="00CA1C54">
      <w:pPr>
        <w:rPr>
          <w:rFonts w:ascii="Arial" w:hAnsi="Arial" w:cs="Arial"/>
          <w:b/>
          <w:sz w:val="22"/>
          <w:szCs w:val="22"/>
        </w:rPr>
      </w:pPr>
    </w:p>
    <w:p w:rsidR="00486CD8" w:rsidRDefault="00486CD8" w:rsidP="00CA1C54">
      <w:pPr>
        <w:rPr>
          <w:rFonts w:ascii="Arial" w:hAnsi="Arial" w:cs="Arial"/>
          <w:b/>
          <w:sz w:val="22"/>
          <w:szCs w:val="22"/>
        </w:rPr>
      </w:pPr>
    </w:p>
    <w:p w:rsidR="00486CD8" w:rsidRDefault="00486CD8" w:rsidP="00CA1C54">
      <w:pPr>
        <w:rPr>
          <w:rFonts w:ascii="Arial" w:hAnsi="Arial" w:cs="Arial"/>
          <w:b/>
          <w:sz w:val="22"/>
          <w:szCs w:val="22"/>
        </w:rPr>
      </w:pPr>
    </w:p>
    <w:p w:rsidR="00486CD8" w:rsidRDefault="00486CD8" w:rsidP="00CA1C54">
      <w:pPr>
        <w:rPr>
          <w:rFonts w:ascii="Arial" w:hAnsi="Arial" w:cs="Arial"/>
          <w:b/>
          <w:sz w:val="22"/>
          <w:szCs w:val="22"/>
        </w:rPr>
      </w:pPr>
    </w:p>
    <w:p w:rsidR="00486CD8" w:rsidRDefault="00486CD8" w:rsidP="00CA1C54">
      <w:pPr>
        <w:rPr>
          <w:rFonts w:ascii="Arial" w:hAnsi="Arial" w:cs="Arial"/>
          <w:b/>
          <w:sz w:val="22"/>
          <w:szCs w:val="22"/>
        </w:rPr>
      </w:pPr>
    </w:p>
    <w:p w:rsidR="00E169DF" w:rsidRDefault="00E169DF" w:rsidP="00CA1C54">
      <w:pPr>
        <w:rPr>
          <w:rFonts w:ascii="Arial" w:hAnsi="Arial" w:cs="Arial"/>
          <w:b/>
          <w:sz w:val="22"/>
          <w:szCs w:val="22"/>
        </w:rPr>
      </w:pPr>
    </w:p>
    <w:p w:rsidR="00F7271E" w:rsidRDefault="00F7271E"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Pr="00436E69" w:rsidRDefault="00E47BC1" w:rsidP="00F7271E">
      <w:pPr>
        <w:rPr>
          <w:rFonts w:ascii="Arial" w:hAnsi="Arial" w:cs="Arial"/>
          <w:b/>
          <w:sz w:val="22"/>
          <w:szCs w:val="22"/>
        </w:rPr>
      </w:pPr>
    </w:p>
    <w:p w:rsidR="00486CD8" w:rsidRDefault="00486CD8" w:rsidP="00486CD8">
      <w:pPr>
        <w:tabs>
          <w:tab w:val="left" w:pos="0"/>
          <w:tab w:val="left" w:pos="120"/>
          <w:tab w:val="left" w:pos="480"/>
        </w:tabs>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Burka,Burton,Clowser</w:t>
      </w:r>
      <w:proofErr w:type="spellEnd"/>
      <w:r>
        <w:rPr>
          <w:rFonts w:ascii="Arial" w:hAnsi="Arial" w:cs="Arial"/>
          <w:i/>
          <w:sz w:val="22"/>
          <w:szCs w:val="22"/>
        </w:rPr>
        <w:t>, Davis,  Deneault, Dodrill, Ealy, Haas, Harrison,</w:t>
      </w:r>
      <w:r w:rsidRPr="00994F7C">
        <w:rPr>
          <w:rFonts w:ascii="Arial" w:hAnsi="Arial" w:cs="Arial"/>
          <w:i/>
          <w:sz w:val="22"/>
          <w:szCs w:val="22"/>
        </w:rPr>
        <w:t xml:space="preserve"> </w:t>
      </w:r>
      <w:r>
        <w:rPr>
          <w:rFonts w:ascii="Arial" w:hAnsi="Arial" w:cs="Arial"/>
          <w:i/>
          <w:sz w:val="22"/>
          <w:szCs w:val="22"/>
        </w:rPr>
        <w:t>Kirk, Lane, Miller, Persinger,</w:t>
      </w:r>
      <w:r w:rsidRPr="00866A91">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486CD8" w:rsidRDefault="00486CD8" w:rsidP="00486CD8">
      <w:pPr>
        <w:rPr>
          <w:rFonts w:ascii="Arial" w:hAnsi="Arial" w:cs="Arial"/>
          <w:i/>
          <w:sz w:val="22"/>
          <w:szCs w:val="22"/>
        </w:rPr>
      </w:pPr>
      <w:r>
        <w:rPr>
          <w:rFonts w:ascii="Arial" w:hAnsi="Arial" w:cs="Arial"/>
          <w:i/>
          <w:sz w:val="22"/>
          <w:szCs w:val="22"/>
        </w:rPr>
        <w:t>ABSENT: Minardi,</w:t>
      </w:r>
      <w:r w:rsidRPr="007100AE">
        <w:rPr>
          <w:rFonts w:ascii="Arial" w:hAnsi="Arial" w:cs="Arial"/>
          <w:i/>
          <w:sz w:val="22"/>
          <w:szCs w:val="22"/>
        </w:rPr>
        <w:t xml:space="preserve"> </w:t>
      </w:r>
      <w:r>
        <w:rPr>
          <w:rFonts w:ascii="Arial" w:hAnsi="Arial" w:cs="Arial"/>
          <w:i/>
          <w:sz w:val="22"/>
          <w:szCs w:val="22"/>
        </w:rPr>
        <w:t>Nichols.</w:t>
      </w:r>
    </w:p>
    <w:p w:rsidR="003A0910" w:rsidRPr="009F07DA" w:rsidRDefault="003A0910"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7:30</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Monday, March 19</w:t>
      </w:r>
      <w:r w:rsidR="00990416">
        <w:rPr>
          <w:rFonts w:ascii="Arial" w:hAnsi="Arial" w:cs="Arial"/>
          <w:sz w:val="22"/>
          <w:szCs w:val="22"/>
        </w:rPr>
        <w:t>, 2012</w:t>
      </w:r>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95733B">
      <w:footerReference w:type="even"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5F5" w:rsidRDefault="001405F5">
      <w:r>
        <w:separator/>
      </w:r>
    </w:p>
  </w:endnote>
  <w:endnote w:type="continuationSeparator" w:id="0">
    <w:p w:rsidR="001405F5" w:rsidRDefault="00140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F5" w:rsidRDefault="001405F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1405F5" w:rsidRDefault="001405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F5" w:rsidRDefault="001405F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86CD8">
      <w:rPr>
        <w:rStyle w:val="PageNumber"/>
        <w:noProof/>
      </w:rPr>
      <w:t>13</w:t>
    </w:r>
    <w:r>
      <w:rPr>
        <w:rStyle w:val="PageNumber"/>
      </w:rPr>
      <w:fldChar w:fldCharType="end"/>
    </w:r>
  </w:p>
  <w:p w:rsidR="001405F5" w:rsidRDefault="001405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5F5" w:rsidRDefault="001405F5">
      <w:r>
        <w:separator/>
      </w:r>
    </w:p>
  </w:footnote>
  <w:footnote w:type="continuationSeparator" w:id="0">
    <w:p w:rsidR="001405F5" w:rsidRDefault="001405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5"/>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C2B8-AE8D-4EF6-85EB-B90656E9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4301</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3</cp:revision>
  <cp:lastPrinted>2012-02-22T19:53:00Z</cp:lastPrinted>
  <dcterms:created xsi:type="dcterms:W3CDTF">2012-03-07T17:43:00Z</dcterms:created>
  <dcterms:modified xsi:type="dcterms:W3CDTF">2012-03-07T18:23:00Z</dcterms:modified>
</cp:coreProperties>
</file>